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48998" w14:textId="77777777" w:rsidR="002D000A" w:rsidRPr="00EB678C" w:rsidRDefault="002D000A" w:rsidP="002D000A">
      <w:pPr>
        <w:jc w:val="center"/>
        <w:rPr>
          <w:rFonts w:asciiTheme="minorHAnsi" w:hAnsiTheme="minorHAnsi" w:cstheme="minorHAnsi"/>
          <w:b/>
          <w:bCs/>
          <w:sz w:val="22"/>
          <w:szCs w:val="22"/>
        </w:rPr>
      </w:pPr>
    </w:p>
    <w:p w14:paraId="238F7293" w14:textId="77777777" w:rsidR="002D000A" w:rsidRPr="00EB678C" w:rsidRDefault="002D000A" w:rsidP="002D000A">
      <w:pPr>
        <w:jc w:val="center"/>
        <w:rPr>
          <w:rFonts w:asciiTheme="minorHAnsi" w:hAnsiTheme="minorHAnsi" w:cstheme="minorHAnsi"/>
          <w:b/>
          <w:bCs/>
          <w:sz w:val="22"/>
          <w:szCs w:val="22"/>
          <w:lang w:bidi="ar-MA"/>
        </w:rPr>
      </w:pPr>
    </w:p>
    <w:p w14:paraId="512B2986" w14:textId="77777777" w:rsidR="002D000A" w:rsidRPr="00EB678C" w:rsidRDefault="002D000A" w:rsidP="002D000A">
      <w:pPr>
        <w:spacing w:before="120" w:after="120"/>
        <w:jc w:val="both"/>
        <w:rPr>
          <w:rFonts w:asciiTheme="minorHAnsi" w:hAnsiTheme="minorHAnsi" w:cstheme="minorHAnsi"/>
          <w:b/>
          <w:bCs/>
          <w:sz w:val="22"/>
          <w:szCs w:val="22"/>
        </w:rPr>
      </w:pPr>
    </w:p>
    <w:p w14:paraId="7FE4D563"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ROYAUME DU MAROC</w:t>
      </w:r>
    </w:p>
    <w:p w14:paraId="08DB43C2"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 xml:space="preserve">UNIVERSITE ABDELMALEK ESSAADI </w:t>
      </w:r>
    </w:p>
    <w:p w14:paraId="5EC328A4"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PRESIDENCE - TETOUAN</w:t>
      </w:r>
    </w:p>
    <w:p w14:paraId="7FFAFA22" w14:textId="77777777" w:rsidR="002D000A" w:rsidRPr="00EB678C" w:rsidRDefault="002D000A" w:rsidP="002D000A">
      <w:pPr>
        <w:tabs>
          <w:tab w:val="left" w:pos="4253"/>
        </w:tabs>
        <w:ind w:right="5954"/>
        <w:jc w:val="both"/>
        <w:rPr>
          <w:rFonts w:asciiTheme="minorHAnsi" w:hAnsiTheme="minorHAnsi" w:cstheme="minorHAnsi"/>
          <w:sz w:val="22"/>
          <w:szCs w:val="22"/>
        </w:rPr>
      </w:pPr>
    </w:p>
    <w:p w14:paraId="5A5AF365" w14:textId="77777777" w:rsidR="002D000A" w:rsidRPr="00EB678C" w:rsidRDefault="002D000A" w:rsidP="002D000A">
      <w:pPr>
        <w:jc w:val="center"/>
        <w:rPr>
          <w:rFonts w:asciiTheme="minorHAnsi" w:hAnsiTheme="minorHAnsi" w:cstheme="minorHAnsi"/>
          <w:b/>
          <w:sz w:val="22"/>
          <w:szCs w:val="22"/>
        </w:rPr>
      </w:pPr>
      <w:r w:rsidRPr="00EB678C">
        <w:rPr>
          <w:rFonts w:asciiTheme="minorHAnsi" w:hAnsiTheme="minorHAnsi" w:cstheme="minorHAnsi"/>
          <w:b/>
          <w:noProof/>
          <w:sz w:val="22"/>
          <w:szCs w:val="22"/>
        </w:rPr>
        <w:drawing>
          <wp:inline distT="0" distB="0" distL="0" distR="0" wp14:anchorId="55CE65E0" wp14:editId="6A273649">
            <wp:extent cx="1379855" cy="1388745"/>
            <wp:effectExtent l="0" t="0" r="0" b="0"/>
            <wp:docPr id="2" name="Image 2" descr="Une image contenant text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symbole,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855" cy="1388745"/>
                    </a:xfrm>
                    <a:prstGeom prst="rect">
                      <a:avLst/>
                    </a:prstGeom>
                    <a:noFill/>
                    <a:ln>
                      <a:noFill/>
                    </a:ln>
                  </pic:spPr>
                </pic:pic>
              </a:graphicData>
            </a:graphic>
          </wp:inline>
        </w:drawing>
      </w:r>
    </w:p>
    <w:p w14:paraId="6E384C12" w14:textId="77777777" w:rsidR="002D000A" w:rsidRPr="00EB678C" w:rsidRDefault="002D000A" w:rsidP="002D000A">
      <w:pPr>
        <w:jc w:val="center"/>
        <w:rPr>
          <w:rFonts w:asciiTheme="minorHAnsi" w:hAnsiTheme="minorHAnsi" w:cstheme="minorHAnsi"/>
          <w:b/>
          <w:sz w:val="22"/>
          <w:szCs w:val="22"/>
        </w:rPr>
      </w:pPr>
    </w:p>
    <w:p w14:paraId="00CB3B57" w14:textId="77777777" w:rsidR="002D000A" w:rsidRPr="00EB678C" w:rsidRDefault="002D000A" w:rsidP="002D000A">
      <w:pPr>
        <w:jc w:val="center"/>
        <w:rPr>
          <w:rFonts w:asciiTheme="minorHAnsi" w:hAnsiTheme="minorHAnsi" w:cstheme="minorHAnsi"/>
          <w:b/>
          <w:sz w:val="22"/>
          <w:szCs w:val="22"/>
        </w:rPr>
      </w:pPr>
    </w:p>
    <w:p w14:paraId="0FB02232" w14:textId="77777777" w:rsidR="002D000A" w:rsidRPr="00EB678C" w:rsidRDefault="002D000A" w:rsidP="002D000A">
      <w:pPr>
        <w:rPr>
          <w:rFonts w:asciiTheme="minorHAnsi" w:hAnsiTheme="minorHAnsi" w:cstheme="minorHAnsi"/>
          <w:b/>
          <w:sz w:val="22"/>
          <w:szCs w:val="22"/>
        </w:rPr>
      </w:pPr>
    </w:p>
    <w:p w14:paraId="731C845F" w14:textId="77777777" w:rsidR="002D000A" w:rsidRPr="00EB678C" w:rsidRDefault="002D000A" w:rsidP="002D000A">
      <w:pPr>
        <w:jc w:val="center"/>
        <w:rPr>
          <w:rFonts w:asciiTheme="minorHAnsi" w:hAnsiTheme="minorHAnsi" w:cstheme="minorHAnsi"/>
          <w:b/>
          <w:sz w:val="22"/>
          <w:szCs w:val="22"/>
        </w:rPr>
      </w:pPr>
    </w:p>
    <w:p w14:paraId="280F1C4C" w14:textId="77777777" w:rsidR="002D000A" w:rsidRPr="00EB678C" w:rsidRDefault="00121B25" w:rsidP="002D000A">
      <w:pPr>
        <w:jc w:val="center"/>
        <w:rPr>
          <w:rFonts w:asciiTheme="minorHAnsi" w:hAnsiTheme="minorHAnsi" w:cstheme="minorHAnsi"/>
          <w:b/>
          <w:bCs/>
          <w:sz w:val="22"/>
          <w:szCs w:val="22"/>
        </w:rPr>
      </w:pPr>
      <w:r>
        <w:rPr>
          <w:b/>
          <w:bCs/>
          <w:noProof/>
          <w:sz w:val="36"/>
          <w:szCs w:val="36"/>
        </w:rPr>
        <mc:AlternateContent>
          <mc:Choice Requires="wps">
            <w:drawing>
              <wp:inline distT="0" distB="0" distL="0" distR="0" wp14:anchorId="156E8D36" wp14:editId="34D9168A">
                <wp:extent cx="5697855" cy="909320"/>
                <wp:effectExtent l="0" t="0" r="0" b="0"/>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7855" cy="90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wps:txbx>
                      <wps:bodyPr rot="0" vert="horz" wrap="square" lIns="91440" tIns="45720" rIns="91440" bIns="45720" anchor="t" anchorCtr="0" upright="1">
                        <a:sp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156E8D36" id="_x0000_t202" coordsize="21600,21600" o:spt="202" path="m,l,21600r21600,l21600,xe">
                <v:stroke joinstyle="miter"/>
                <v:path gradientshapeok="t" o:connecttype="rect"/>
              </v:shapetype>
              <v:shape id="Zone de texte 1" o:spid="_x0000_s1026" type="#_x0000_t202" style="width:448.65pt;height:7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" filled="f" stroked="f">
                <v:path arrowok="t"/>
                <v:textbox style="mso-fit-shape-to-text:t">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v:textbox>
                <w10:anchorlock/>
              </v:shape>
            </w:pict>
          </mc:Fallback>
        </mc:AlternateContent>
      </w:r>
    </w:p>
    <w:p w14:paraId="66BD6181" w14:textId="77777777" w:rsidR="002D000A" w:rsidRPr="00F70D9A" w:rsidRDefault="002D000A" w:rsidP="002D000A">
      <w:pPr>
        <w:rPr>
          <w:rFonts w:asciiTheme="minorHAnsi" w:hAnsiTheme="minorHAnsi" w:cstheme="minorHAnsi"/>
          <w:sz w:val="32"/>
          <w:szCs w:val="32"/>
        </w:rPr>
      </w:pPr>
    </w:p>
    <w:p w14:paraId="0A528029" w14:textId="32037828" w:rsidR="002D000A" w:rsidRPr="00F70D9A" w:rsidRDefault="001A2DCB" w:rsidP="001A2DCB">
      <w:pPr>
        <w:jc w:val="center"/>
        <w:rPr>
          <w:rFonts w:asciiTheme="minorHAnsi" w:hAnsiTheme="minorHAnsi" w:cstheme="minorHAnsi"/>
          <w:b/>
          <w:bCs/>
          <w:sz w:val="32"/>
          <w:szCs w:val="32"/>
          <w:rtl/>
        </w:rPr>
      </w:pPr>
      <w:r w:rsidRPr="00F70D9A">
        <w:rPr>
          <w:rFonts w:asciiTheme="minorHAnsi" w:hAnsiTheme="minorHAnsi" w:cstheme="minorHAnsi"/>
          <w:b/>
          <w:bCs/>
          <w:sz w:val="32"/>
          <w:szCs w:val="32"/>
        </w:rPr>
        <w:t xml:space="preserve">Appel d’offres ouvert simplifié </w:t>
      </w:r>
      <w:r w:rsidR="002D000A" w:rsidRPr="00F70D9A">
        <w:rPr>
          <w:rFonts w:asciiTheme="minorHAnsi" w:hAnsiTheme="minorHAnsi" w:cstheme="minorHAnsi"/>
          <w:b/>
          <w:bCs/>
          <w:sz w:val="32"/>
          <w:szCs w:val="32"/>
        </w:rPr>
        <w:t>sur offres de prix</w:t>
      </w:r>
      <w:r w:rsidRPr="00F70D9A">
        <w:rPr>
          <w:rFonts w:asciiTheme="minorHAnsi" w:hAnsiTheme="minorHAnsi" w:cstheme="minorHAnsi"/>
          <w:b/>
          <w:bCs/>
          <w:sz w:val="32"/>
          <w:szCs w:val="32"/>
        </w:rPr>
        <w:t xml:space="preserve"> </w:t>
      </w:r>
    </w:p>
    <w:p w14:paraId="1A0B66C2" w14:textId="36924EA1" w:rsidR="002D000A" w:rsidRPr="00F70D9A" w:rsidRDefault="002D000A" w:rsidP="00B868B1">
      <w:pPr>
        <w:jc w:val="center"/>
        <w:rPr>
          <w:rFonts w:asciiTheme="minorHAnsi" w:hAnsiTheme="minorHAnsi" w:cstheme="minorHAnsi"/>
          <w:b/>
          <w:bCs/>
          <w:sz w:val="32"/>
          <w:szCs w:val="32"/>
          <w:rtl/>
        </w:rPr>
      </w:pPr>
      <w:r w:rsidRPr="00F70D9A">
        <w:rPr>
          <w:rFonts w:asciiTheme="minorHAnsi" w:hAnsiTheme="minorHAnsi" w:cstheme="minorHAnsi"/>
          <w:b/>
          <w:bCs/>
          <w:sz w:val="32"/>
          <w:szCs w:val="32"/>
        </w:rPr>
        <w:t>N°</w:t>
      </w:r>
      <w:r w:rsidR="00B868B1" w:rsidRPr="00F70D9A">
        <w:rPr>
          <w:rFonts w:asciiTheme="minorHAnsi" w:hAnsiTheme="minorHAnsi" w:cstheme="minorHAnsi"/>
          <w:b/>
          <w:bCs/>
          <w:sz w:val="32"/>
          <w:szCs w:val="32"/>
        </w:rPr>
        <w:t xml:space="preserve"> </w:t>
      </w:r>
      <w:r w:rsidR="00C71518" w:rsidRPr="00F70D9A">
        <w:rPr>
          <w:rFonts w:asciiTheme="minorHAnsi" w:hAnsiTheme="minorHAnsi" w:cstheme="minorHAnsi"/>
          <w:b/>
          <w:bCs/>
          <w:sz w:val="32"/>
          <w:szCs w:val="32"/>
        </w:rPr>
        <w:t>29</w:t>
      </w:r>
      <w:r w:rsidRPr="00F70D9A">
        <w:rPr>
          <w:rFonts w:asciiTheme="minorHAnsi" w:hAnsiTheme="minorHAnsi" w:cstheme="minorHAnsi"/>
          <w:b/>
          <w:bCs/>
          <w:sz w:val="32"/>
          <w:szCs w:val="32"/>
        </w:rPr>
        <w:t>/2024</w:t>
      </w:r>
    </w:p>
    <w:p w14:paraId="4271ED5A" w14:textId="77777777" w:rsidR="002D000A" w:rsidRPr="00F70D9A" w:rsidRDefault="002D000A" w:rsidP="002D000A">
      <w:pPr>
        <w:jc w:val="center"/>
        <w:rPr>
          <w:rFonts w:asciiTheme="minorHAnsi" w:hAnsiTheme="minorHAnsi" w:cstheme="minorHAnsi"/>
          <w:b/>
          <w:bCs/>
          <w:sz w:val="32"/>
          <w:szCs w:val="32"/>
        </w:rPr>
      </w:pPr>
    </w:p>
    <w:p w14:paraId="27AB7D79" w14:textId="74D1A7ED" w:rsidR="002D000A" w:rsidRPr="00F70D9A" w:rsidRDefault="002D000A" w:rsidP="00C71518">
      <w:pPr>
        <w:jc w:val="center"/>
        <w:rPr>
          <w:rFonts w:asciiTheme="minorHAnsi" w:hAnsiTheme="minorHAnsi" w:cstheme="minorHAnsi"/>
          <w:b/>
          <w:bCs/>
          <w:sz w:val="32"/>
          <w:szCs w:val="32"/>
        </w:rPr>
      </w:pPr>
      <w:r w:rsidRPr="00F70D9A">
        <w:rPr>
          <w:rFonts w:asciiTheme="minorHAnsi" w:hAnsiTheme="minorHAnsi" w:cstheme="minorHAnsi"/>
          <w:b/>
          <w:bCs/>
          <w:sz w:val="32"/>
          <w:szCs w:val="32"/>
        </w:rPr>
        <w:t xml:space="preserve">En date du   </w:t>
      </w:r>
      <w:r w:rsidR="00C71518" w:rsidRPr="00F70D9A">
        <w:rPr>
          <w:rFonts w:asciiTheme="minorHAnsi" w:hAnsiTheme="minorHAnsi" w:cstheme="minorHAnsi"/>
          <w:b/>
          <w:bCs/>
          <w:sz w:val="32"/>
          <w:szCs w:val="32"/>
        </w:rPr>
        <w:t>27/11/2024</w:t>
      </w:r>
      <w:r w:rsidRPr="00F70D9A">
        <w:rPr>
          <w:rFonts w:asciiTheme="minorHAnsi" w:hAnsiTheme="minorHAnsi" w:cstheme="minorHAnsi"/>
          <w:b/>
          <w:bCs/>
          <w:sz w:val="32"/>
          <w:szCs w:val="32"/>
        </w:rPr>
        <w:t xml:space="preserve"> à </w:t>
      </w:r>
      <w:r w:rsidR="00C71518" w:rsidRPr="00F70D9A">
        <w:rPr>
          <w:rFonts w:asciiTheme="minorHAnsi" w:hAnsiTheme="minorHAnsi" w:cstheme="minorHAnsi"/>
          <w:b/>
          <w:bCs/>
          <w:sz w:val="32"/>
          <w:szCs w:val="32"/>
        </w:rPr>
        <w:t>12 h 30 mn</w:t>
      </w:r>
    </w:p>
    <w:p w14:paraId="78F95462" w14:textId="77777777" w:rsidR="002D000A" w:rsidRPr="00EB678C" w:rsidRDefault="002D000A" w:rsidP="002D000A">
      <w:pPr>
        <w:jc w:val="center"/>
        <w:rPr>
          <w:rFonts w:asciiTheme="minorHAnsi" w:hAnsiTheme="minorHAnsi" w:cstheme="minorHAnsi"/>
          <w:b/>
          <w:bCs/>
          <w:sz w:val="22"/>
          <w:szCs w:val="22"/>
        </w:rPr>
      </w:pPr>
    </w:p>
    <w:p w14:paraId="1027341B" w14:textId="472B8E5C" w:rsidR="002D000A" w:rsidRPr="00EB678C" w:rsidRDefault="002D000A" w:rsidP="00FF50FE">
      <w:pPr>
        <w:pStyle w:val="Default"/>
        <w:jc w:val="both"/>
        <w:rPr>
          <w:rFonts w:asciiTheme="minorHAnsi" w:hAnsiTheme="minorHAnsi" w:cstheme="minorHAnsi"/>
          <w:sz w:val="22"/>
          <w:szCs w:val="22"/>
          <w:lang w:val="fr-MA" w:eastAsia="en-US"/>
        </w:rPr>
      </w:pPr>
      <w:r w:rsidRPr="00EB678C">
        <w:rPr>
          <w:rFonts w:asciiTheme="minorHAnsi" w:hAnsiTheme="minorHAnsi" w:cstheme="minorHAnsi"/>
          <w:sz w:val="22"/>
          <w:szCs w:val="22"/>
        </w:rPr>
        <w:t xml:space="preserve">Appel d’offres ouvert simplifié 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w:t>
      </w:r>
    </w:p>
    <w:p w14:paraId="4B06B711" w14:textId="328594DE" w:rsidR="002D000A" w:rsidRPr="00EB678C" w:rsidRDefault="002D000A" w:rsidP="002D000A">
      <w:pPr>
        <w:jc w:val="center"/>
        <w:rPr>
          <w:rFonts w:asciiTheme="minorHAnsi" w:hAnsiTheme="minorHAnsi" w:cstheme="minorHAnsi"/>
          <w:color w:val="FF0000"/>
          <w:sz w:val="22"/>
          <w:szCs w:val="22"/>
          <w:lang w:val="fr-MA"/>
        </w:rPr>
      </w:pPr>
    </w:p>
    <w:p w14:paraId="5BA9D70C" w14:textId="4DF646FE" w:rsidR="002D000A" w:rsidRPr="00EB678C" w:rsidRDefault="002D000A" w:rsidP="002D000A">
      <w:pPr>
        <w:rPr>
          <w:rFonts w:asciiTheme="minorHAnsi" w:hAnsiTheme="minorHAnsi" w:cstheme="minorHAnsi"/>
          <w:color w:val="FF0000"/>
          <w:sz w:val="22"/>
          <w:szCs w:val="22"/>
        </w:rPr>
      </w:pPr>
    </w:p>
    <w:p w14:paraId="1DABD954" w14:textId="375FCE43" w:rsidR="002D000A" w:rsidRPr="00EB678C" w:rsidRDefault="00796386" w:rsidP="002D000A">
      <w:pPr>
        <w:rPr>
          <w:rFonts w:asciiTheme="minorHAnsi" w:hAnsiTheme="minorHAnsi" w:cstheme="minorHAnsi"/>
          <w:color w:val="FF0000"/>
          <w:sz w:val="22"/>
          <w:szCs w:val="22"/>
        </w:rPr>
      </w:pPr>
      <w:r>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59AF0BFC" wp14:editId="221B2E77">
                <wp:simplePos x="0" y="0"/>
                <wp:positionH relativeFrom="column">
                  <wp:posOffset>41950</wp:posOffset>
                </wp:positionH>
                <wp:positionV relativeFrom="paragraph">
                  <wp:posOffset>22676</wp:posOffset>
                </wp:positionV>
                <wp:extent cx="6536690" cy="924560"/>
                <wp:effectExtent l="0" t="0" r="16510" b="27940"/>
                <wp:wrapNone/>
                <wp:docPr id="1" name="Rectangle à coins arrondis 1"/>
                <wp:cNvGraphicFramePr/>
                <a:graphic xmlns:a="http://schemas.openxmlformats.org/drawingml/2006/main">
                  <a:graphicData uri="http://schemas.microsoft.com/office/word/2010/wordprocessingShape">
                    <wps:wsp>
                      <wps:cNvSpPr/>
                      <wps:spPr>
                        <a:xfrm>
                          <a:off x="0" y="0"/>
                          <a:ext cx="6536690" cy="924560"/>
                        </a:xfrm>
                        <a:prstGeom prst="roundRect">
                          <a:avLst/>
                        </a:prstGeom>
                        <a:solidFill>
                          <a:schemeClr val="accent1">
                            <a:alpha val="54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1203A04F" id="Rectangle à coins arrondis 1" o:spid="_x0000_s1026" style="position:absolute;margin-left:3.3pt;margin-top:1.8pt;width:514.7pt;height:7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" fillcolor="#4472c4 [3204]" strokecolor="#1f3763 [1604]" strokeweight="1pt">
                <v:fill opacity="35466f"/>
                <v:stroke joinstyle="miter"/>
              </v:roundrect>
            </w:pict>
          </mc:Fallback>
        </mc:AlternateContent>
      </w:r>
    </w:p>
    <w:p w14:paraId="340C11E7" w14:textId="3E9E3D05" w:rsidR="00F67018" w:rsidRPr="00EB678C" w:rsidRDefault="00F67018" w:rsidP="005565E5">
      <w:pPr>
        <w:jc w:val="center"/>
        <w:rPr>
          <w:rFonts w:asciiTheme="minorHAnsi" w:hAnsiTheme="minorHAnsi" w:cstheme="minorHAnsi"/>
          <w:b/>
          <w:bCs/>
          <w:i/>
          <w:iCs/>
          <w:sz w:val="22"/>
          <w:szCs w:val="22"/>
        </w:rPr>
      </w:pPr>
      <w:r w:rsidRPr="00F67018">
        <w:rPr>
          <w:rFonts w:asciiTheme="minorHAnsi" w:hAnsiTheme="minorHAnsi" w:cstheme="minorHAnsi"/>
          <w:b/>
          <w:bCs/>
          <w:i/>
          <w:iCs/>
          <w:sz w:val="36"/>
          <w:szCs w:val="36"/>
        </w:rPr>
        <w:t xml:space="preserve">Achat de Matériel Informatique </w:t>
      </w:r>
      <w:r w:rsidR="005565E5" w:rsidRPr="005565E5">
        <w:rPr>
          <w:rFonts w:asciiTheme="minorHAnsi" w:hAnsiTheme="minorHAnsi" w:cstheme="minorHAnsi"/>
          <w:b/>
          <w:bCs/>
          <w:i/>
          <w:iCs/>
          <w:sz w:val="36"/>
          <w:szCs w:val="36"/>
        </w:rPr>
        <w:t xml:space="preserve">pour </w:t>
      </w:r>
      <w:r w:rsidR="00C71518">
        <w:rPr>
          <w:rFonts w:asciiTheme="minorHAnsi" w:hAnsiTheme="minorHAnsi" w:cstheme="minorHAnsi"/>
          <w:b/>
          <w:bCs/>
          <w:i/>
          <w:iCs/>
          <w:sz w:val="36"/>
          <w:szCs w:val="36"/>
        </w:rPr>
        <w:t>l’Ecole Supérieure de Technologie</w:t>
      </w:r>
      <w:r w:rsidR="00991778">
        <w:rPr>
          <w:rFonts w:asciiTheme="minorHAnsi" w:hAnsiTheme="minorHAnsi" w:cstheme="minorHAnsi"/>
          <w:b/>
          <w:bCs/>
          <w:i/>
          <w:iCs/>
          <w:sz w:val="36"/>
          <w:szCs w:val="36"/>
        </w:rPr>
        <w:t xml:space="preserve"> de Tétouan</w:t>
      </w:r>
      <w:r w:rsidR="005565E5" w:rsidRPr="005565E5">
        <w:rPr>
          <w:rFonts w:asciiTheme="minorHAnsi" w:hAnsiTheme="minorHAnsi" w:cstheme="minorHAnsi"/>
          <w:b/>
          <w:bCs/>
          <w:i/>
          <w:iCs/>
          <w:sz w:val="36"/>
          <w:szCs w:val="36"/>
        </w:rPr>
        <w:t xml:space="preserve"> - Lot</w:t>
      </w:r>
      <w:r w:rsidR="000D75EC">
        <w:rPr>
          <w:rFonts w:asciiTheme="minorHAnsi" w:hAnsiTheme="minorHAnsi" w:cstheme="minorHAnsi"/>
          <w:b/>
          <w:bCs/>
          <w:i/>
          <w:iCs/>
          <w:sz w:val="36"/>
          <w:szCs w:val="36"/>
        </w:rPr>
        <w:t xml:space="preserve"> unique</w:t>
      </w:r>
    </w:p>
    <w:p w14:paraId="64BD298E" w14:textId="29E45363" w:rsidR="002D000A" w:rsidRPr="00EB678C" w:rsidRDefault="002D000A" w:rsidP="002D000A">
      <w:pPr>
        <w:jc w:val="center"/>
        <w:rPr>
          <w:rFonts w:asciiTheme="minorHAnsi" w:hAnsiTheme="minorHAnsi" w:cstheme="minorHAnsi"/>
          <w:sz w:val="22"/>
          <w:szCs w:val="22"/>
        </w:rPr>
      </w:pPr>
    </w:p>
    <w:p w14:paraId="52777326" w14:textId="449C613A" w:rsidR="002D000A" w:rsidRPr="00EB678C" w:rsidRDefault="002D000A" w:rsidP="002D000A">
      <w:pPr>
        <w:jc w:val="both"/>
        <w:rPr>
          <w:rFonts w:asciiTheme="minorHAnsi" w:hAnsiTheme="minorHAnsi" w:cstheme="minorHAnsi"/>
          <w:b/>
          <w:bCs/>
          <w:sz w:val="22"/>
          <w:szCs w:val="22"/>
        </w:rPr>
      </w:pPr>
    </w:p>
    <w:p w14:paraId="4B896D18" w14:textId="36AB04D7" w:rsidR="002D000A" w:rsidRPr="00EB678C" w:rsidRDefault="002D000A" w:rsidP="002D000A">
      <w:pPr>
        <w:rPr>
          <w:rFonts w:asciiTheme="minorHAnsi" w:hAnsiTheme="minorHAnsi" w:cstheme="minorHAnsi"/>
          <w:b/>
          <w:bCs/>
          <w:i/>
          <w:iCs/>
          <w:sz w:val="22"/>
          <w:szCs w:val="22"/>
        </w:rPr>
      </w:pPr>
    </w:p>
    <w:p w14:paraId="77DD44D3" w14:textId="24ED7D46" w:rsidR="002D000A" w:rsidRPr="00C3100F" w:rsidRDefault="002D000A" w:rsidP="00F67018">
      <w:pPr>
        <w:shd w:val="clear" w:color="auto" w:fill="FFFFFF"/>
        <w:tabs>
          <w:tab w:val="left" w:pos="7168"/>
        </w:tabs>
        <w:spacing w:before="240"/>
        <w:jc w:val="both"/>
        <w:rPr>
          <w:rFonts w:asciiTheme="minorHAnsi" w:hAnsiTheme="minorHAnsi" w:cstheme="minorHAnsi"/>
          <w:b/>
          <w:sz w:val="22"/>
          <w:szCs w:val="22"/>
          <w:lang w:val="fr-MA"/>
        </w:rPr>
      </w:pPr>
    </w:p>
    <w:p w14:paraId="7EA6588C" w14:textId="1DBED18F" w:rsidR="002D000A" w:rsidRDefault="002D000A" w:rsidP="002D000A">
      <w:pPr>
        <w:pStyle w:val="Default"/>
        <w:rPr>
          <w:rFonts w:asciiTheme="minorHAnsi" w:hAnsiTheme="minorHAnsi" w:cstheme="minorHAnsi"/>
          <w:sz w:val="22"/>
          <w:szCs w:val="22"/>
        </w:rPr>
      </w:pPr>
    </w:p>
    <w:p w14:paraId="270A6DC1" w14:textId="41DAC561" w:rsidR="00EB678C" w:rsidRDefault="00EB678C" w:rsidP="002D000A">
      <w:pPr>
        <w:pStyle w:val="Default"/>
        <w:rPr>
          <w:rFonts w:asciiTheme="minorHAnsi" w:hAnsiTheme="minorHAnsi" w:cstheme="minorHAnsi"/>
          <w:sz w:val="22"/>
          <w:szCs w:val="22"/>
        </w:rPr>
      </w:pPr>
    </w:p>
    <w:p w14:paraId="5675E8A5" w14:textId="193DA7F6" w:rsidR="00EB678C" w:rsidRDefault="00EB678C" w:rsidP="002D000A">
      <w:pPr>
        <w:pStyle w:val="Default"/>
        <w:rPr>
          <w:rFonts w:asciiTheme="minorHAnsi" w:hAnsiTheme="minorHAnsi" w:cstheme="minorHAnsi"/>
          <w:sz w:val="22"/>
          <w:szCs w:val="22"/>
        </w:rPr>
      </w:pPr>
    </w:p>
    <w:p w14:paraId="119863AD" w14:textId="0F32D006" w:rsidR="00EB678C" w:rsidRDefault="00EB678C" w:rsidP="002D000A">
      <w:pPr>
        <w:pStyle w:val="Default"/>
        <w:rPr>
          <w:rFonts w:asciiTheme="minorHAnsi" w:hAnsiTheme="minorHAnsi" w:cstheme="minorHAnsi"/>
          <w:sz w:val="22"/>
          <w:szCs w:val="22"/>
        </w:rPr>
      </w:pPr>
    </w:p>
    <w:p w14:paraId="65F6B648" w14:textId="2C71AF58" w:rsidR="00EB678C" w:rsidRDefault="00EB678C" w:rsidP="002D000A">
      <w:pPr>
        <w:pStyle w:val="Default"/>
        <w:rPr>
          <w:rFonts w:asciiTheme="minorHAnsi" w:hAnsiTheme="minorHAnsi" w:cstheme="minorHAnsi"/>
          <w:sz w:val="22"/>
          <w:szCs w:val="22"/>
        </w:rPr>
      </w:pPr>
    </w:p>
    <w:p w14:paraId="77AB64A4" w14:textId="76E58E97" w:rsidR="00EB678C" w:rsidRDefault="00EB678C" w:rsidP="002D000A">
      <w:pPr>
        <w:pStyle w:val="Default"/>
        <w:rPr>
          <w:rFonts w:asciiTheme="minorHAnsi" w:hAnsiTheme="minorHAnsi" w:cstheme="minorHAnsi"/>
          <w:sz w:val="22"/>
          <w:szCs w:val="22"/>
        </w:rPr>
      </w:pPr>
    </w:p>
    <w:p w14:paraId="27A0E30A" w14:textId="6232CD40" w:rsidR="00EB678C" w:rsidRDefault="00EB678C" w:rsidP="002D000A">
      <w:pPr>
        <w:pStyle w:val="Default"/>
        <w:rPr>
          <w:rFonts w:asciiTheme="minorHAnsi" w:hAnsiTheme="minorHAnsi" w:cstheme="minorHAnsi"/>
          <w:sz w:val="22"/>
          <w:szCs w:val="22"/>
        </w:rPr>
      </w:pPr>
    </w:p>
    <w:p w14:paraId="01FE6C2B" w14:textId="77777777" w:rsidR="00F67018" w:rsidRDefault="00F67018" w:rsidP="002D000A">
      <w:pPr>
        <w:pStyle w:val="Default"/>
        <w:rPr>
          <w:rFonts w:asciiTheme="minorHAnsi" w:hAnsiTheme="minorHAnsi" w:cstheme="minorHAnsi"/>
          <w:sz w:val="22"/>
          <w:szCs w:val="22"/>
        </w:rPr>
      </w:pPr>
    </w:p>
    <w:p w14:paraId="65F35D3E" w14:textId="77777777" w:rsidR="00EB678C" w:rsidRPr="00EB678C" w:rsidRDefault="00EB678C" w:rsidP="002D000A">
      <w:pPr>
        <w:pStyle w:val="Default"/>
        <w:rPr>
          <w:rFonts w:asciiTheme="minorHAnsi" w:hAnsiTheme="minorHAnsi" w:cstheme="minorHAnsi"/>
          <w:sz w:val="22"/>
          <w:szCs w:val="22"/>
        </w:rPr>
      </w:pPr>
    </w:p>
    <w:p w14:paraId="4E9FE37A" w14:textId="77777777" w:rsidR="002D000A" w:rsidRPr="00EB678C" w:rsidRDefault="002D000A" w:rsidP="002D000A">
      <w:pPr>
        <w:pStyle w:val="Default"/>
        <w:rPr>
          <w:rFonts w:asciiTheme="minorHAnsi" w:hAnsiTheme="minorHAnsi" w:cstheme="minorHAnsi"/>
          <w:sz w:val="22"/>
          <w:szCs w:val="22"/>
        </w:rPr>
      </w:pPr>
    </w:p>
    <w:p w14:paraId="165A35A6" w14:textId="5CE6CD82" w:rsidR="002D000A" w:rsidRPr="00EB678C" w:rsidRDefault="002D000A" w:rsidP="00B868B1">
      <w:pPr>
        <w:jc w:val="center"/>
        <w:rPr>
          <w:rFonts w:asciiTheme="minorHAnsi" w:hAnsiTheme="minorHAnsi" w:cstheme="minorHAnsi"/>
          <w:b/>
          <w:bCs/>
          <w:sz w:val="22"/>
          <w:szCs w:val="22"/>
        </w:rPr>
      </w:pPr>
      <w:r w:rsidRPr="00EB678C">
        <w:rPr>
          <w:rFonts w:asciiTheme="minorHAnsi" w:hAnsiTheme="minorHAnsi" w:cstheme="minorHAnsi"/>
          <w:b/>
          <w:bCs/>
          <w:sz w:val="22"/>
          <w:szCs w:val="22"/>
        </w:rPr>
        <w:lastRenderedPageBreak/>
        <w:t xml:space="preserve">Appel d’offres N° </w:t>
      </w:r>
      <w:r w:rsidR="00C71518">
        <w:rPr>
          <w:rFonts w:asciiTheme="minorHAnsi" w:hAnsiTheme="minorHAnsi" w:cstheme="minorHAnsi"/>
          <w:b/>
          <w:bCs/>
          <w:sz w:val="22"/>
          <w:szCs w:val="22"/>
        </w:rPr>
        <w:t>29</w:t>
      </w:r>
      <w:r w:rsidRPr="00EB678C">
        <w:rPr>
          <w:rFonts w:asciiTheme="minorHAnsi" w:hAnsiTheme="minorHAnsi" w:cstheme="minorHAnsi"/>
          <w:b/>
          <w:bCs/>
          <w:sz w:val="22"/>
          <w:szCs w:val="22"/>
        </w:rPr>
        <w:t>/2024</w:t>
      </w:r>
    </w:p>
    <w:p w14:paraId="1DC8E797" w14:textId="259606F5" w:rsidR="002D000A" w:rsidRPr="00EB678C" w:rsidRDefault="002D000A" w:rsidP="002D000A">
      <w:pPr>
        <w:rPr>
          <w:rFonts w:asciiTheme="minorHAnsi" w:hAnsiTheme="minorHAnsi" w:cstheme="minorHAnsi"/>
          <w:b/>
          <w:iCs/>
          <w:sz w:val="22"/>
          <w:szCs w:val="22"/>
        </w:rPr>
      </w:pPr>
      <w:r w:rsidRPr="00EB678C">
        <w:rPr>
          <w:rFonts w:asciiTheme="minorHAnsi" w:hAnsiTheme="minorHAnsi" w:cstheme="minorHAnsi"/>
          <w:b/>
          <w:iCs/>
          <w:sz w:val="22"/>
          <w:szCs w:val="22"/>
        </w:rPr>
        <w:t xml:space="preserve">Formant marché passé après appel d’offres </w:t>
      </w:r>
      <w:r w:rsidR="00EB678C" w:rsidRPr="00EB678C">
        <w:rPr>
          <w:rFonts w:asciiTheme="minorHAnsi" w:hAnsiTheme="minorHAnsi" w:cstheme="minorHAnsi"/>
          <w:b/>
          <w:iCs/>
          <w:sz w:val="22"/>
          <w:szCs w:val="22"/>
        </w:rPr>
        <w:t xml:space="preserve">ouvert </w:t>
      </w:r>
      <w:r w:rsidR="00FF50FE">
        <w:rPr>
          <w:rFonts w:asciiTheme="minorHAnsi" w:hAnsiTheme="minorHAnsi" w:cstheme="minorHAnsi"/>
          <w:b/>
          <w:iCs/>
          <w:sz w:val="22"/>
          <w:szCs w:val="22"/>
        </w:rPr>
        <w:t xml:space="preserve">simplifié </w:t>
      </w:r>
      <w:r w:rsidRPr="00EB678C">
        <w:rPr>
          <w:rFonts w:asciiTheme="minorHAnsi" w:hAnsiTheme="minorHAnsi" w:cstheme="minorHAnsi"/>
          <w:b/>
          <w:iCs/>
          <w:sz w:val="22"/>
          <w:szCs w:val="22"/>
        </w:rPr>
        <w:t xml:space="preserve">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b/>
          <w:iCs/>
          <w:sz w:val="22"/>
          <w:szCs w:val="22"/>
        </w:rPr>
        <w:t>chaabane</w:t>
      </w:r>
      <w:proofErr w:type="spellEnd"/>
      <w:r w:rsidRPr="00EB678C">
        <w:rPr>
          <w:rFonts w:asciiTheme="minorHAnsi" w:hAnsiTheme="minorHAnsi" w:cstheme="minorHAnsi"/>
          <w:b/>
          <w:iCs/>
          <w:sz w:val="22"/>
          <w:szCs w:val="22"/>
        </w:rPr>
        <w:t xml:space="preserve"> 1444 (8 mars 2023) relatif aux marchés publics.</w:t>
      </w:r>
    </w:p>
    <w:p w14:paraId="3F694DDE"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Entre : ………………………………………………. Représenté par………………, Désigné ci-après par le terme "</w:t>
      </w:r>
      <w:r w:rsidRPr="00EB678C">
        <w:rPr>
          <w:rFonts w:asciiTheme="minorHAnsi" w:hAnsiTheme="minorHAnsi" w:cstheme="minorHAnsi"/>
          <w:b/>
          <w:color w:val="000000"/>
          <w:sz w:val="22"/>
          <w:szCs w:val="22"/>
        </w:rPr>
        <w:t>Maître d’Ouvrage</w:t>
      </w:r>
      <w:r w:rsidRPr="00EB678C">
        <w:rPr>
          <w:rFonts w:asciiTheme="minorHAnsi" w:hAnsiTheme="minorHAnsi" w:cstheme="minorHAnsi"/>
          <w:bCs/>
          <w:color w:val="000000"/>
          <w:sz w:val="22"/>
          <w:szCs w:val="22"/>
        </w:rPr>
        <w:t>",</w:t>
      </w:r>
    </w:p>
    <w:p w14:paraId="45DD1876" w14:textId="77777777" w:rsidR="002D000A" w:rsidRPr="00EB678C" w:rsidRDefault="002D000A" w:rsidP="002D000A">
      <w:pPr>
        <w:jc w:val="right"/>
        <w:rPr>
          <w:rFonts w:asciiTheme="minorHAnsi" w:hAnsiTheme="minorHAnsi" w:cstheme="minorHAnsi"/>
          <w:b/>
          <w:sz w:val="22"/>
          <w:szCs w:val="22"/>
          <w:u w:val="single"/>
        </w:rPr>
      </w:pPr>
      <w:r w:rsidRPr="00EB678C">
        <w:rPr>
          <w:rFonts w:asciiTheme="minorHAnsi" w:hAnsiTheme="minorHAnsi" w:cstheme="minorHAnsi"/>
          <w:b/>
          <w:sz w:val="22"/>
          <w:szCs w:val="22"/>
          <w:u w:val="single"/>
        </w:rPr>
        <w:t>D’une part</w:t>
      </w:r>
    </w:p>
    <w:p w14:paraId="4E004666" w14:textId="77777777" w:rsidR="002D000A" w:rsidRPr="00EB678C" w:rsidRDefault="002D000A" w:rsidP="002D000A">
      <w:pPr>
        <w:pStyle w:val="Corpsdetexte"/>
        <w:spacing w:line="240" w:lineRule="auto"/>
        <w:rPr>
          <w:rFonts w:asciiTheme="minorHAnsi" w:hAnsiTheme="minorHAnsi" w:cstheme="minorHAnsi"/>
          <w:bCs w:val="0"/>
          <w:i w:val="0"/>
          <w:iCs w:val="0"/>
          <w:sz w:val="22"/>
          <w:szCs w:val="22"/>
        </w:rPr>
      </w:pPr>
      <w:r w:rsidRPr="00EB678C">
        <w:rPr>
          <w:rFonts w:asciiTheme="minorHAnsi" w:hAnsiTheme="minorHAnsi" w:cstheme="minorHAnsi"/>
          <w:bCs w:val="0"/>
          <w:i w:val="0"/>
          <w:iCs w:val="0"/>
          <w:sz w:val="22"/>
          <w:szCs w:val="22"/>
        </w:rPr>
        <w:t>Et</w:t>
      </w:r>
    </w:p>
    <w:p w14:paraId="7B99A798"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1- Cas d’une personne morale</w:t>
      </w:r>
    </w:p>
    <w:p w14:paraId="50BF6BAD"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Qualité…………………………………………………</w:t>
      </w:r>
    </w:p>
    <w:p w14:paraId="5A92B69F"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(Raison sociale et forme juridique de la société)</w:t>
      </w:r>
    </w:p>
    <w:p w14:paraId="4974C56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 xml:space="preserve">En vertu des pouvoirs qui lui sont conférés. </w:t>
      </w:r>
    </w:p>
    <w:p w14:paraId="1FC50F5A"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65EAC5DC"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w:t>
      </w:r>
      <w:proofErr w:type="gramStart"/>
      <w:r w:rsidRPr="00EB678C">
        <w:rPr>
          <w:rFonts w:asciiTheme="minorHAnsi" w:hAnsiTheme="minorHAnsi" w:cstheme="minorHAnsi"/>
          <w:b w:val="0"/>
          <w:i w:val="0"/>
          <w:iCs w:val="0"/>
          <w:caps w:val="0"/>
          <w:color w:val="000000"/>
          <w:sz w:val="22"/>
          <w:szCs w:val="22"/>
        </w:rPr>
        <w:t xml:space="preserve"> ….</w:t>
      </w:r>
      <w:proofErr w:type="gramEnd"/>
      <w:r w:rsidRPr="00EB678C">
        <w:rPr>
          <w:rFonts w:asciiTheme="minorHAnsi" w:hAnsiTheme="minorHAnsi" w:cstheme="minorHAnsi"/>
          <w:b w:val="0"/>
          <w:i w:val="0"/>
          <w:iCs w:val="0"/>
          <w:caps w:val="0"/>
          <w:color w:val="000000"/>
          <w:sz w:val="22"/>
          <w:szCs w:val="22"/>
        </w:rPr>
        <w:t>.………………………………………. Sous le N°………………………………</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AB584C6"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
    <w:p w14:paraId="20B3A9CD"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2785D958"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Compte bancaire N° (RIB sur 24 positions)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54EFBD77"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Ouvert auprès de …………………………………………………………………………………………………………………</w:t>
      </w:r>
    </w:p>
    <w:p w14:paraId="0C44566D"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34B43F0F"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01E3E36B"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1E981F7E"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2- Cas d’une personne physique</w:t>
      </w:r>
    </w:p>
    <w:p w14:paraId="4CFCF147"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
    <w:p w14:paraId="1EC10CBB"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en son nom et pour son propre compte. </w:t>
      </w:r>
    </w:p>
    <w:p w14:paraId="6F1236E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.sous le n°…………………………………………</w:t>
      </w:r>
    </w:p>
    <w:p w14:paraId="28D1150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81FC68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60F9928" w14:textId="77777777" w:rsidR="002D000A" w:rsidRPr="00EB678C" w:rsidRDefault="002D000A" w:rsidP="002D000A">
      <w:pPr>
        <w:rPr>
          <w:rFonts w:asciiTheme="minorHAnsi" w:hAnsiTheme="minorHAnsi" w:cstheme="minorHAnsi"/>
          <w:bCs/>
          <w:color w:val="000000"/>
          <w:sz w:val="22"/>
          <w:szCs w:val="22"/>
        </w:rPr>
      </w:pPr>
      <w:bookmarkStart w:id="0" w:name="OLE_LINK3"/>
      <w:bookmarkStart w:id="1" w:name="OLE_LINK4"/>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bookmarkEnd w:id="0"/>
      <w:bookmarkEnd w:id="1"/>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…………………………………..ouvert auprès de………………………</w:t>
      </w:r>
    </w:p>
    <w:p w14:paraId="4F738040"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w:t>
      </w:r>
      <w:proofErr w:type="gramStart"/>
      <w:r w:rsidRPr="00EB678C">
        <w:rPr>
          <w:rFonts w:asciiTheme="minorHAnsi" w:hAnsiTheme="minorHAnsi" w:cstheme="minorHAnsi"/>
          <w:b/>
          <w:color w:val="000000"/>
          <w:sz w:val="22"/>
          <w:szCs w:val="22"/>
          <w:u w:val="single"/>
        </w:rPr>
        <w:t>Titulaire  »</w:t>
      </w:r>
      <w:proofErr w:type="gramEnd"/>
      <w:r w:rsidRPr="00EB678C">
        <w:rPr>
          <w:rFonts w:asciiTheme="minorHAnsi" w:hAnsiTheme="minorHAnsi" w:cstheme="minorHAnsi"/>
          <w:b/>
          <w:color w:val="000000"/>
          <w:sz w:val="22"/>
          <w:szCs w:val="22"/>
          <w:u w:val="single"/>
        </w:rPr>
        <w:t>.</w:t>
      </w:r>
    </w:p>
    <w:p w14:paraId="1D0C06AC"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7168ABC7"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5792F371" w14:textId="77777777" w:rsidR="002D000A" w:rsidRPr="00EB678C" w:rsidRDefault="002D000A" w:rsidP="002D000A">
      <w:pPr>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3- Cas d’un groupement</w:t>
      </w:r>
    </w:p>
    <w:p w14:paraId="3B92238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Les membres du groupement constitué aux termes de la convention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les références de la convention) soussigné :</w:t>
      </w:r>
    </w:p>
    <w:p w14:paraId="70698D9D" w14:textId="77777777" w:rsidR="002D000A" w:rsidRPr="00EB678C" w:rsidRDefault="002D000A" w:rsidP="002D000A">
      <w:pPr>
        <w:pStyle w:val="Corpsdetexte"/>
        <w:numPr>
          <w:ilvl w:val="0"/>
          <w:numId w:val="3"/>
        </w:numPr>
        <w:spacing w:line="240" w:lineRule="auto"/>
        <w:jc w:val="both"/>
        <w:outlineLvl w:val="9"/>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Membre 1 :</w:t>
      </w:r>
    </w:p>
    <w:p w14:paraId="1C6ABA3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…………………………………………qualité ………………………………….</w:t>
      </w:r>
    </w:p>
    <w:p w14:paraId="4577C041"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xml:space="preserve">en vertu des pouvoirs qui lui sont conférés. </w:t>
      </w:r>
    </w:p>
    <w:p w14:paraId="1E174E6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F26FE7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……………………………………Sous le n°………………………………………….</w:t>
      </w:r>
    </w:p>
    <w:p w14:paraId="15FCCE2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1E7EA85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C0C94C0"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proofErr w:type="gramEnd"/>
      <w:r w:rsidRPr="00EB678C">
        <w:rPr>
          <w:rFonts w:asciiTheme="minorHAnsi" w:hAnsiTheme="minorHAnsi" w:cstheme="minorHAnsi"/>
          <w:bCs/>
          <w:color w:val="000000"/>
          <w:sz w:val="22"/>
          <w:szCs w:val="22"/>
        </w:rPr>
        <w:t>………………………………………………..………………………………….</w:t>
      </w:r>
    </w:p>
    <w:p w14:paraId="09B37BB8" w14:textId="77777777" w:rsidR="002D000A" w:rsidRPr="00EB678C" w:rsidRDefault="002D000A" w:rsidP="002D000A">
      <w:pPr>
        <w:rPr>
          <w:rFonts w:asciiTheme="minorHAnsi" w:hAnsiTheme="minorHAnsi" w:cstheme="minorHAnsi"/>
          <w:bCs/>
          <w:color w:val="000000"/>
          <w:sz w:val="22"/>
          <w:szCs w:val="22"/>
        </w:rPr>
      </w:pPr>
      <w:proofErr w:type="gramStart"/>
      <w:r w:rsidRPr="00EB678C">
        <w:rPr>
          <w:rFonts w:asciiTheme="minorHAnsi" w:hAnsiTheme="minorHAnsi" w:cstheme="minorHAnsi"/>
          <w:bCs/>
          <w:color w:val="000000"/>
          <w:sz w:val="22"/>
          <w:szCs w:val="22"/>
        </w:rPr>
        <w:t>ouvert</w:t>
      </w:r>
      <w:proofErr w:type="gramEnd"/>
      <w:r w:rsidRPr="00EB678C">
        <w:rPr>
          <w:rFonts w:asciiTheme="minorHAnsi" w:hAnsiTheme="minorHAnsi" w:cstheme="minorHAnsi"/>
          <w:bCs/>
          <w:color w:val="000000"/>
          <w:sz w:val="22"/>
          <w:szCs w:val="22"/>
        </w:rPr>
        <w:t xml:space="preserve"> auprès de…………………………………………………………….</w:t>
      </w:r>
    </w:p>
    <w:p w14:paraId="459DFFF6"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2 : </w:t>
      </w:r>
    </w:p>
    <w:p w14:paraId="59714A18"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(Servir les renseignements le concernant) </w:t>
      </w:r>
    </w:p>
    <w:p w14:paraId="6A3470BB"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n : </w:t>
      </w:r>
    </w:p>
    <w:p w14:paraId="78D592FE"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w:t>
      </w:r>
    </w:p>
    <w:p w14:paraId="34750B0B"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Nous nous obligeons (conjointement ou solidairement, selon la nature du groupement) ayant M……………</w:t>
      </w:r>
      <w:proofErr w:type="gramStart"/>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prénom, nom et qualité) en tant que mandataire du groupement et coordonnateur de la réalisation des fournitures, ayant un compte bancaire commun (RIB 24 positions)………..……………..……</w:t>
      </w:r>
    </w:p>
    <w:p w14:paraId="093566B6"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Ouvert auprès de……………………………………………………………………………….</w:t>
      </w:r>
    </w:p>
    <w:p w14:paraId="60B2130E"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2A91F01B"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3BB5047D" w14:textId="77777777" w:rsidR="002D000A" w:rsidRPr="00EB678C" w:rsidRDefault="002D000A" w:rsidP="002D000A">
      <w:pPr>
        <w:jc w:val="right"/>
        <w:rPr>
          <w:rFonts w:asciiTheme="minorHAnsi" w:hAnsiTheme="minorHAnsi" w:cstheme="minorHAnsi"/>
          <w:b/>
          <w:color w:val="000000"/>
          <w:sz w:val="22"/>
          <w:szCs w:val="22"/>
          <w:u w:val="single"/>
        </w:rPr>
      </w:pPr>
    </w:p>
    <w:p w14:paraId="2A7A1098"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27DB6140"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lastRenderedPageBreak/>
        <w:t>Article 1 : Objet de l’appel d’offres</w:t>
      </w:r>
    </w:p>
    <w:p w14:paraId="262E9969" w14:textId="1833A5BD" w:rsidR="002D000A" w:rsidRPr="00EB678C" w:rsidRDefault="002D000A" w:rsidP="005565E5">
      <w:pPr>
        <w:ind w:firstLine="709"/>
        <w:rPr>
          <w:rFonts w:asciiTheme="minorHAnsi" w:hAnsiTheme="minorHAnsi" w:cstheme="minorHAnsi"/>
          <w:sz w:val="22"/>
          <w:szCs w:val="22"/>
        </w:rPr>
      </w:pPr>
      <w:r w:rsidRPr="00EB678C">
        <w:rPr>
          <w:rFonts w:asciiTheme="minorHAnsi" w:hAnsiTheme="minorHAnsi" w:cstheme="minorHAnsi"/>
          <w:sz w:val="22"/>
          <w:szCs w:val="22"/>
        </w:rPr>
        <w:t xml:space="preserve">Le présent appel d’offres a pour </w:t>
      </w:r>
      <w:bookmarkStart w:id="2" w:name="_Toc410451922"/>
      <w:bookmarkStart w:id="3" w:name="_Toc410452186"/>
      <w:bookmarkStart w:id="4" w:name="_Toc410452292"/>
      <w:bookmarkStart w:id="5" w:name="_Toc410452441"/>
      <w:r w:rsidRPr="00EB678C">
        <w:rPr>
          <w:rFonts w:asciiTheme="minorHAnsi" w:hAnsiTheme="minorHAnsi" w:cstheme="minorHAnsi"/>
          <w:sz w:val="22"/>
          <w:szCs w:val="22"/>
        </w:rPr>
        <w:t xml:space="preserve">objet L’Achat de Matériel Informatique pour </w:t>
      </w:r>
      <w:r w:rsidR="00C71518">
        <w:rPr>
          <w:rFonts w:asciiTheme="minorHAnsi" w:hAnsiTheme="minorHAnsi" w:cstheme="minorHAnsi"/>
          <w:sz w:val="22"/>
          <w:szCs w:val="22"/>
        </w:rPr>
        <w:t>l’Ecole Supérieure de Technologie</w:t>
      </w:r>
      <w:r w:rsidR="00991778">
        <w:rPr>
          <w:rFonts w:asciiTheme="minorHAnsi" w:hAnsiTheme="minorHAnsi" w:cstheme="minorHAnsi"/>
          <w:sz w:val="22"/>
          <w:szCs w:val="22"/>
        </w:rPr>
        <w:t xml:space="preserve"> de Tétouan</w:t>
      </w:r>
      <w:r w:rsidR="00EB678C">
        <w:rPr>
          <w:rFonts w:asciiTheme="minorHAnsi" w:hAnsiTheme="minorHAnsi" w:cstheme="minorHAnsi"/>
          <w:sz w:val="22"/>
          <w:szCs w:val="22"/>
        </w:rPr>
        <w:t xml:space="preserve"> </w:t>
      </w:r>
      <w:r w:rsidR="005565E5">
        <w:rPr>
          <w:rFonts w:asciiTheme="minorHAnsi" w:hAnsiTheme="minorHAnsi" w:cstheme="minorHAnsi"/>
          <w:sz w:val="22"/>
          <w:szCs w:val="22"/>
        </w:rPr>
        <w:t>- Lot unique</w:t>
      </w:r>
      <w:r w:rsidR="00121B25" w:rsidRPr="00EB678C">
        <w:rPr>
          <w:rFonts w:asciiTheme="minorHAnsi" w:hAnsiTheme="minorHAnsi" w:cstheme="minorHAnsi"/>
          <w:sz w:val="22"/>
          <w:szCs w:val="22"/>
        </w:rPr>
        <w:t>.</w:t>
      </w:r>
    </w:p>
    <w:p w14:paraId="64C01DB8" w14:textId="77777777" w:rsidR="002D000A" w:rsidRPr="00EB678C" w:rsidRDefault="002D000A" w:rsidP="002D000A">
      <w:pPr>
        <w:ind w:firstLine="709"/>
        <w:rPr>
          <w:rFonts w:asciiTheme="minorHAnsi" w:hAnsiTheme="minorHAnsi" w:cstheme="minorHAnsi"/>
          <w:sz w:val="22"/>
          <w:szCs w:val="22"/>
        </w:rPr>
      </w:pPr>
    </w:p>
    <w:p w14:paraId="0FC72217"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 : Pièces constitutives du marché</w:t>
      </w:r>
    </w:p>
    <w:p w14:paraId="65737EA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Seront incorporées comme pièces contractuelles constitutives du marché :</w:t>
      </w:r>
    </w:p>
    <w:p w14:paraId="1ACDE21F"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L’acte d’engagement ;</w:t>
      </w:r>
    </w:p>
    <w:p w14:paraId="67688DDC"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présent cahier des prescriptions spéciales ;</w:t>
      </w:r>
    </w:p>
    <w:p w14:paraId="31171F84"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bordereau des prix détail estimatif ;</w:t>
      </w:r>
    </w:p>
    <w:p w14:paraId="5F20E8B0"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Le Cahier des Clauses Administratives Générales applicables aux marchés de travaux exécutés pour le compte de l’Etat (CCAG-T) approuvé par le 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w:t>
      </w:r>
    </w:p>
    <w:p w14:paraId="0C8B8AB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En cas de contradiction ou de différence entre les documents constitutifs du marché, ceux-ci prévalent dans l’ordre où ils sont énumérés ci-dessus.</w:t>
      </w:r>
    </w:p>
    <w:p w14:paraId="60549193"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3 : Références aux textes réglementaires</w:t>
      </w:r>
    </w:p>
    <w:p w14:paraId="2761961C"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bookmarkStart w:id="6" w:name="_Toc482158715"/>
      <w:r w:rsidRPr="00EB678C">
        <w:rPr>
          <w:rFonts w:asciiTheme="minorHAnsi" w:hAnsiTheme="minorHAnsi" w:cstheme="minorHAnsi"/>
          <w:sz w:val="22"/>
          <w:szCs w:val="22"/>
        </w:rPr>
        <w:t xml:space="preserve">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65C8849D"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 approuvant le Cahier des Clauses Administratives Générales applicables aux marchés de travaux ;</w:t>
      </w:r>
    </w:p>
    <w:p w14:paraId="589470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n°2-16-344 du 17 </w:t>
      </w:r>
      <w:proofErr w:type="spellStart"/>
      <w:r w:rsidRPr="00EB678C">
        <w:rPr>
          <w:rFonts w:asciiTheme="minorHAnsi" w:hAnsiTheme="minorHAnsi" w:cstheme="minorHAnsi"/>
          <w:sz w:val="22"/>
          <w:szCs w:val="22"/>
        </w:rPr>
        <w:t>chaoual</w:t>
      </w:r>
      <w:proofErr w:type="spellEnd"/>
      <w:r w:rsidRPr="00EB678C">
        <w:rPr>
          <w:rFonts w:asciiTheme="minorHAnsi" w:hAnsiTheme="minorHAnsi" w:cstheme="minorHAnsi"/>
          <w:sz w:val="22"/>
          <w:szCs w:val="22"/>
        </w:rPr>
        <w:t xml:space="preserve"> 1437 (22 juillet 2016) fixant les délais de paiement et les intérêts moratoires relatifs aux commandes publiques ;</w:t>
      </w:r>
    </w:p>
    <w:p w14:paraId="519C581A" w14:textId="77777777" w:rsidR="002D000A" w:rsidRPr="00EB678C" w:rsidRDefault="002D000A" w:rsidP="002D000A">
      <w:pPr>
        <w:numPr>
          <w:ilvl w:val="0"/>
          <w:numId w:val="4"/>
        </w:numPr>
        <w:tabs>
          <w:tab w:val="left" w:pos="284"/>
        </w:tabs>
        <w:ind w:left="284" w:hanging="284"/>
        <w:rPr>
          <w:rFonts w:asciiTheme="minorHAnsi" w:hAnsiTheme="minorHAnsi" w:cstheme="minorHAnsi"/>
          <w:sz w:val="22"/>
          <w:szCs w:val="22"/>
        </w:rPr>
      </w:pPr>
      <w:r w:rsidRPr="00EB678C">
        <w:rPr>
          <w:rFonts w:asciiTheme="minorHAnsi" w:hAnsiTheme="minorHAnsi" w:cstheme="minorHAnsi"/>
          <w:sz w:val="22"/>
          <w:szCs w:val="22"/>
        </w:rPr>
        <w:t>Dahir n° 1-03-195 du 16 ramadan 1424 (11/11/2003) portant promulgation de la loi n° 69.00 relative au contrôle financier de l’Etat sur les entreprises publiques et autres organismes ;</w:t>
      </w:r>
    </w:p>
    <w:p w14:paraId="75ECB70E"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Décret Royal n°330-66 du 10 Moharrem 1387 (21 Avril 1967) portant règlement général de comptabilité publique tel qu’il a été modifié et complété ;</w:t>
      </w:r>
    </w:p>
    <w:p w14:paraId="15379D95"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aux nantissements des marchés publics ;</w:t>
      </w:r>
    </w:p>
    <w:p w14:paraId="11A51C99"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1689-23 du 14 hija1444 (3 juillet 2023) pris pour l’application de l’article 153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0646C74B"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1692-23 du 4 </w:t>
      </w:r>
      <w:proofErr w:type="spellStart"/>
      <w:r w:rsidRPr="00EB678C">
        <w:rPr>
          <w:rFonts w:asciiTheme="minorHAnsi" w:hAnsiTheme="minorHAnsi" w:cstheme="minorHAnsi"/>
          <w:sz w:val="22"/>
          <w:szCs w:val="22"/>
        </w:rPr>
        <w:t>hija</w:t>
      </w:r>
      <w:proofErr w:type="spellEnd"/>
      <w:r w:rsidRPr="00EB678C">
        <w:rPr>
          <w:rFonts w:asciiTheme="minorHAnsi" w:hAnsiTheme="minorHAnsi" w:cstheme="minorHAnsi"/>
          <w:sz w:val="22"/>
          <w:szCs w:val="22"/>
        </w:rPr>
        <w:t xml:space="preserve"> 1444 (23 juin 2023) relatif à la dématérialisation des procédures, des documents et des pièces relatifs aux marchés publics ;</w:t>
      </w:r>
    </w:p>
    <w:p w14:paraId="64583414"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Textes législatifs et réglementaires en vigueur relatifs au travail, à la sécurité sociale et aux accidents de travail ;</w:t>
      </w:r>
    </w:p>
    <w:p w14:paraId="26D2C7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Dahir du 25 Juin 1927 concernant les responsabilités des accidents dont les ouvriers sont victimes dans leur travail ;</w:t>
      </w:r>
    </w:p>
    <w:p w14:paraId="7F2BD547"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n°1-03-194 du 14 </w:t>
      </w:r>
      <w:proofErr w:type="spellStart"/>
      <w:r w:rsidRPr="00EB678C">
        <w:rPr>
          <w:rFonts w:asciiTheme="minorHAnsi" w:hAnsiTheme="minorHAnsi" w:cstheme="minorHAnsi"/>
          <w:sz w:val="22"/>
          <w:szCs w:val="22"/>
        </w:rPr>
        <w:t>Rjeb</w:t>
      </w:r>
      <w:proofErr w:type="spellEnd"/>
      <w:r w:rsidRPr="00EB678C">
        <w:rPr>
          <w:rFonts w:asciiTheme="minorHAnsi" w:hAnsiTheme="minorHAnsi" w:cstheme="minorHAnsi"/>
          <w:sz w:val="22"/>
          <w:szCs w:val="22"/>
        </w:rPr>
        <w:t xml:space="preserve"> 1424 (11 Septembre 2003) portant promulgation de la loi n° 65-99 relative au code du travail ;</w:t>
      </w:r>
    </w:p>
    <w:p w14:paraId="4FA1F988"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Circulaire n°15/2020 du 21 Moharrem 1442 (10 septembre 2020) concernant l’activation de la préférence nationale et l’encouragement des produits marocains dans le cadre des marchés publics ;</w:t>
      </w:r>
    </w:p>
    <w:p w14:paraId="13EEB040"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Loi 18-12 relative à la réparation des accidents de travail.</w:t>
      </w:r>
    </w:p>
    <w:p w14:paraId="46EC328F" w14:textId="77777777" w:rsidR="002D000A" w:rsidRPr="00EB678C" w:rsidRDefault="002D000A" w:rsidP="002D000A">
      <w:pPr>
        <w:jc w:val="both"/>
        <w:rPr>
          <w:rFonts w:asciiTheme="minorHAnsi" w:hAnsiTheme="minorHAnsi" w:cstheme="minorHAnsi"/>
          <w:sz w:val="22"/>
          <w:szCs w:val="22"/>
        </w:rPr>
      </w:pPr>
      <w:r w:rsidRPr="00EB678C">
        <w:rPr>
          <w:rFonts w:asciiTheme="minorHAnsi" w:hAnsiTheme="minorHAnsi" w:cstheme="minorHAnsi"/>
          <w:sz w:val="22"/>
          <w:szCs w:val="22"/>
        </w:rPr>
        <w:t>Tous les textes réglementaires rendus applicables à la date de l’ouverture des plis.</w:t>
      </w:r>
    </w:p>
    <w:p w14:paraId="6B74E4D4" w14:textId="6F80A314" w:rsidR="002D000A" w:rsidRPr="00EB678C" w:rsidRDefault="002D000A" w:rsidP="00F70D9A">
      <w:pPr>
        <w:jc w:val="both"/>
        <w:rPr>
          <w:rFonts w:asciiTheme="minorHAnsi" w:hAnsiTheme="minorHAnsi" w:cstheme="minorHAnsi"/>
          <w:sz w:val="22"/>
          <w:szCs w:val="22"/>
        </w:rPr>
      </w:pPr>
      <w:r w:rsidRPr="00EB678C">
        <w:rPr>
          <w:rFonts w:asciiTheme="minorHAnsi" w:hAnsiTheme="minorHAnsi" w:cstheme="minorHAnsi"/>
          <w:sz w:val="22"/>
          <w:szCs w:val="22"/>
        </w:rPr>
        <w:t>Le prestataire devra se procurer ces documents s’il ne les possède pas. Il ne pourra en aucun cas exciper de l’ignorance de ceux-ci et se dérober aux obligations qui y sont contenues.</w:t>
      </w:r>
    </w:p>
    <w:p w14:paraId="7E7B8B21"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4 : Election de domicile</w:t>
      </w:r>
      <w:bookmarkEnd w:id="6"/>
    </w:p>
    <w:p w14:paraId="6495636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défaut par le Titulaire de satisfaire aux prescriptions de l'article 20 du CCAG-T, toutes les notifications se rapportant au présent marché lui seront valablement faites au siège de la société dont l’adresse est indiquée sur son acte d'engagement.</w:t>
      </w:r>
    </w:p>
    <w:p w14:paraId="52134E5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49B15D5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5 : Caractère et nature des prix</w:t>
      </w:r>
    </w:p>
    <w:p w14:paraId="34567E24"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 xml:space="preserve">Les prix du marché sont unitaires, fermes et non révisables et ils sont établis en dirhams marocains, conformément aux dispositions de l’article 15 du Décret n° 2-22-431 précité, comprennent le bénéfice ainsi que tous droits, impôts, taxes, frais généraux, faux frais et d'une façon générale toutes les dépenses qui sont la conséquence nécessaire et directe de la prestation objet du marché jusqu’au lieu d’exécution de ladite prestation. </w:t>
      </w:r>
    </w:p>
    <w:p w14:paraId="7531F302"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lastRenderedPageBreak/>
        <w:t>Toutefois, si le taux de la taxe sur la valeur ajoutée (TVA) est modifié, il sera fait application des dispositions de l’article 15 du Décret n° 2-22-431 précité.</w:t>
      </w:r>
    </w:p>
    <w:p w14:paraId="18447BF4"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16540C9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6 : Validité, approbation du marché et sa notification au titulaire</w:t>
      </w:r>
    </w:p>
    <w:p w14:paraId="3173EB9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Conformément aux articles 142 et 143 du Décret n° 2-22-431 le marché ne sera valable, définitif qu'après son approbation par l'autorité compétente.</w:t>
      </w:r>
    </w:p>
    <w:p w14:paraId="47223841" w14:textId="77777777" w:rsidR="002D000A" w:rsidRPr="00EB678C" w:rsidRDefault="002D000A" w:rsidP="002D000A">
      <w:pPr>
        <w:tabs>
          <w:tab w:val="left" w:pos="860"/>
          <w:tab w:val="left" w:pos="1300"/>
          <w:tab w:val="left" w:pos="1700"/>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maître d’ouvrage doit notifier au titulaire l'approbation du marché dans un délai maximum de soixante jours (60) jours à compter de la date d'ouverture des plis.</w:t>
      </w:r>
    </w:p>
    <w:p w14:paraId="06D4F02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Toutefois, si le délai de validité des offres est prorogé, il sera fait application des dispositions de l'article 143 du Décret n° 2-22-431 précité.</w:t>
      </w:r>
    </w:p>
    <w:p w14:paraId="320CE5A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33D2EBF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7 : Cautionnement et retenue de garantie</w:t>
      </w:r>
    </w:p>
    <w:p w14:paraId="059590AA" w14:textId="179F5EDD" w:rsidR="003D0C62"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36670AAD" w14:textId="3C3B7A4A" w:rsidR="00451388" w:rsidRPr="00762078" w:rsidRDefault="00451388" w:rsidP="00762078">
      <w:pPr>
        <w:tabs>
          <w:tab w:val="left" w:pos="567"/>
          <w:tab w:val="left" w:pos="860"/>
          <w:tab w:val="left" w:leader="dot" w:pos="1140"/>
          <w:tab w:val="left" w:leader="dot" w:pos="2900"/>
          <w:tab w:val="decimal" w:leader="dot" w:pos="3800"/>
        </w:tabs>
        <w:jc w:val="both"/>
        <w:rPr>
          <w:rFonts w:ascii="Calibri" w:hAnsi="Calibri" w:cs="Calibri"/>
          <w:sz w:val="24"/>
          <w:szCs w:val="24"/>
        </w:rPr>
      </w:pPr>
      <w:r>
        <w:rPr>
          <w:rFonts w:ascii="Calibri" w:hAnsi="Calibri" w:cs="Calibri"/>
          <w:sz w:val="24"/>
          <w:szCs w:val="24"/>
        </w:rPr>
        <w:tab/>
      </w:r>
      <w:r w:rsidR="00F67018" w:rsidRPr="00857CB5">
        <w:rPr>
          <w:rFonts w:ascii="Calibri" w:hAnsi="Calibri" w:cs="Calibri"/>
          <w:sz w:val="24"/>
          <w:szCs w:val="24"/>
        </w:rPr>
        <w:t xml:space="preserve">Le </w:t>
      </w:r>
      <w:r w:rsidR="00F67018" w:rsidRPr="00F703AD">
        <w:rPr>
          <w:rFonts w:ascii="Calibri" w:hAnsi="Calibri" w:cs="Calibri"/>
          <w:sz w:val="24"/>
          <w:szCs w:val="24"/>
        </w:rPr>
        <w:t>cautionnement</w:t>
      </w:r>
      <w:r w:rsidR="00F67018" w:rsidRPr="00857CB5">
        <w:rPr>
          <w:rFonts w:ascii="Calibri" w:hAnsi="Calibri" w:cs="Calibri"/>
          <w:sz w:val="24"/>
          <w:szCs w:val="24"/>
        </w:rPr>
        <w:t xml:space="preserve"> provisoire est fixé à la somme </w:t>
      </w:r>
      <w:r w:rsidR="00F67018" w:rsidRPr="00854F48">
        <w:rPr>
          <w:rFonts w:ascii="Calibri" w:hAnsi="Calibri" w:cs="Calibri"/>
          <w:sz w:val="24"/>
          <w:szCs w:val="24"/>
        </w:rPr>
        <w:t>de</w:t>
      </w:r>
      <w:r w:rsidR="00762078">
        <w:rPr>
          <w:rFonts w:ascii="Calibri" w:hAnsi="Calibri" w:cs="Calibri"/>
          <w:sz w:val="24"/>
          <w:szCs w:val="24"/>
        </w:rPr>
        <w:t xml:space="preserve"> : </w:t>
      </w:r>
      <w:r w:rsidR="00F70D9A">
        <w:rPr>
          <w:rFonts w:ascii="Calibri" w:hAnsi="Calibri" w:cs="Calibri"/>
          <w:b/>
          <w:bCs/>
          <w:sz w:val="22"/>
          <w:szCs w:val="22"/>
          <w:u w:val="single"/>
        </w:rPr>
        <w:t>16</w:t>
      </w:r>
      <w:r w:rsidR="00762078">
        <w:rPr>
          <w:rFonts w:ascii="Calibri" w:hAnsi="Calibri" w:cs="Calibri"/>
          <w:b/>
          <w:bCs/>
          <w:sz w:val="22"/>
          <w:szCs w:val="22"/>
          <w:u w:val="single"/>
        </w:rPr>
        <w:t xml:space="preserve"> 000.00 </w:t>
      </w:r>
      <w:r w:rsidRPr="00451388">
        <w:rPr>
          <w:rFonts w:ascii="Calibri" w:hAnsi="Calibri" w:cs="Calibri"/>
          <w:b/>
          <w:bCs/>
          <w:sz w:val="22"/>
          <w:szCs w:val="22"/>
          <w:u w:val="single"/>
        </w:rPr>
        <w:t>DHS. (</w:t>
      </w:r>
      <w:r w:rsidR="00F70D9A">
        <w:rPr>
          <w:rFonts w:ascii="Calibri" w:hAnsi="Calibri" w:cs="Calibri"/>
          <w:b/>
          <w:bCs/>
          <w:sz w:val="22"/>
          <w:szCs w:val="22"/>
          <w:u w:val="single"/>
        </w:rPr>
        <w:t>Seize</w:t>
      </w:r>
      <w:r w:rsidR="00762078">
        <w:rPr>
          <w:rFonts w:ascii="Calibri" w:hAnsi="Calibri" w:cs="Calibri"/>
          <w:b/>
          <w:bCs/>
          <w:sz w:val="22"/>
          <w:szCs w:val="22"/>
          <w:u w:val="single"/>
        </w:rPr>
        <w:t xml:space="preserve"> </w:t>
      </w:r>
      <w:r w:rsidR="00F70D9A">
        <w:rPr>
          <w:rFonts w:ascii="Calibri" w:hAnsi="Calibri" w:cs="Calibri"/>
          <w:b/>
          <w:bCs/>
          <w:sz w:val="22"/>
          <w:szCs w:val="22"/>
          <w:u w:val="single"/>
        </w:rPr>
        <w:t>M</w:t>
      </w:r>
      <w:r w:rsidR="00762078">
        <w:rPr>
          <w:rFonts w:ascii="Calibri" w:hAnsi="Calibri" w:cs="Calibri"/>
          <w:b/>
          <w:bCs/>
          <w:sz w:val="22"/>
          <w:szCs w:val="22"/>
          <w:u w:val="single"/>
        </w:rPr>
        <w:t xml:space="preserve">ille </w:t>
      </w:r>
      <w:r w:rsidRPr="00451388">
        <w:rPr>
          <w:rFonts w:ascii="Calibri" w:hAnsi="Calibri" w:cs="Calibri"/>
          <w:b/>
          <w:bCs/>
          <w:sz w:val="22"/>
          <w:szCs w:val="22"/>
          <w:u w:val="single"/>
        </w:rPr>
        <w:t>Dirhams)</w:t>
      </w:r>
    </w:p>
    <w:p w14:paraId="7F56E072" w14:textId="77777777" w:rsidR="00451388" w:rsidRPr="00F67018" w:rsidRDefault="00451388" w:rsidP="002F4138">
      <w:pPr>
        <w:tabs>
          <w:tab w:val="left" w:pos="567"/>
          <w:tab w:val="left" w:pos="860"/>
          <w:tab w:val="left" w:leader="dot" w:pos="1140"/>
          <w:tab w:val="left" w:leader="dot" w:pos="2900"/>
          <w:tab w:val="decimal" w:leader="dot" w:pos="3800"/>
        </w:tabs>
        <w:ind w:firstLine="567"/>
        <w:jc w:val="both"/>
        <w:rPr>
          <w:rFonts w:ascii="Calibri" w:hAnsi="Calibri" w:cs="Calibri"/>
          <w:b/>
          <w:bCs/>
          <w:sz w:val="22"/>
          <w:szCs w:val="22"/>
          <w:u w:val="single"/>
        </w:rPr>
      </w:pPr>
    </w:p>
    <w:p w14:paraId="2D44BE63" w14:textId="4F98DDF2"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highlight w:val="yellow"/>
        </w:rPr>
      </w:pPr>
      <w:r w:rsidRPr="003D0C62">
        <w:rPr>
          <w:rFonts w:ascii="Calibri" w:hAnsi="Calibri" w:cs="Calibri"/>
          <w:sz w:val="24"/>
          <w:szCs w:val="24"/>
        </w:rPr>
        <w:t>Il est prévu un cautionnement définitif égal à 3% du montant initial arrondi au dirham supérieur, qui devra être constitué dans les 20 jours qui suivent la notification de l’approbation</w:t>
      </w:r>
      <w:r w:rsidR="008D35B0">
        <w:rPr>
          <w:rFonts w:ascii="Calibri" w:hAnsi="Calibri" w:cs="Calibri"/>
          <w:sz w:val="24"/>
          <w:szCs w:val="24"/>
        </w:rPr>
        <w:t xml:space="preserve"> d</w:t>
      </w:r>
      <w:r w:rsidRPr="003D0C62">
        <w:rPr>
          <w:rFonts w:ascii="Calibri" w:hAnsi="Calibri" w:cs="Calibri"/>
          <w:sz w:val="24"/>
          <w:szCs w:val="24"/>
        </w:rPr>
        <w:t xml:space="preserve">u marché. </w:t>
      </w:r>
    </w:p>
    <w:p w14:paraId="6EB47955" w14:textId="6C0F97F0"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restitué dans les conditions prévues par l’article 19 du CCAG-T.</w:t>
      </w:r>
    </w:p>
    <w:p w14:paraId="1C9FAB57" w14:textId="7F219395"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Si le titulaire du marché ne réalise pas le cautionnement définitif dans le délai précité, le cautionnement provisoire reste acquis à l'État conformément à l’article 18 du CCAG-T.</w:t>
      </w:r>
    </w:p>
    <w:p w14:paraId="347CED04" w14:textId="7C1F11B7"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prélevé au titre de la retenue de garantie 10% du montant de chaque acompte. Cette retenue cessera de croître lorsqu'elle atteindra 7% du montant initial lot augmenté, le cas échéant, par le montant des avenants.</w:t>
      </w:r>
    </w:p>
    <w:p w14:paraId="312D55A7" w14:textId="77777777"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Elle pourra être remplacée par une caution bancaire personnelle et solidaire, délivrée par les établissements agréés à cet effet conformément à la réglementation en vigueur.</w:t>
      </w:r>
    </w:p>
    <w:p w14:paraId="333BBDD6" w14:textId="69BF416A"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Dans les conditions prescrites par l'article 19 du C.C.A.G-T, la retenue de garantie sera libérée à la suite d’une mainlevée délivrée par le maître d’ouvrage, dès la signature du procès-verbal de la réception définitive</w:t>
      </w:r>
    </w:p>
    <w:p w14:paraId="58070DF0" w14:textId="77777777" w:rsidR="003D0C62" w:rsidRPr="00EB678C"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7581E6F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8 : Délai d’exécution et lieux de livraison</w:t>
      </w:r>
    </w:p>
    <w:p w14:paraId="1386AF15" w14:textId="17195A9E" w:rsidR="002D000A" w:rsidRPr="00EB678C" w:rsidRDefault="002D000A" w:rsidP="003D0C62">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délai d’exécution du marché est fixé à </w:t>
      </w:r>
      <w:r w:rsidR="00CE69FE" w:rsidRPr="00F67018">
        <w:rPr>
          <w:rFonts w:asciiTheme="minorHAnsi" w:hAnsiTheme="minorHAnsi" w:cstheme="minorHAnsi"/>
          <w:b/>
          <w:bCs/>
          <w:sz w:val="22"/>
          <w:szCs w:val="22"/>
        </w:rPr>
        <w:t xml:space="preserve">Cent </w:t>
      </w:r>
      <w:r w:rsidR="00F00499" w:rsidRPr="00F67018">
        <w:rPr>
          <w:rFonts w:asciiTheme="minorHAnsi" w:hAnsiTheme="minorHAnsi" w:cstheme="minorHAnsi"/>
          <w:b/>
          <w:bCs/>
          <w:sz w:val="22"/>
          <w:szCs w:val="22"/>
        </w:rPr>
        <w:t>vingt (</w:t>
      </w:r>
      <w:r w:rsidR="003D0C62" w:rsidRPr="00F67018">
        <w:rPr>
          <w:rFonts w:asciiTheme="minorHAnsi" w:hAnsiTheme="minorHAnsi" w:cstheme="minorHAnsi"/>
          <w:b/>
          <w:bCs/>
          <w:sz w:val="22"/>
          <w:szCs w:val="22"/>
        </w:rPr>
        <w:t>60</w:t>
      </w:r>
      <w:r w:rsidRPr="00F67018">
        <w:rPr>
          <w:rFonts w:asciiTheme="minorHAnsi" w:hAnsiTheme="minorHAnsi" w:cstheme="minorHAnsi"/>
          <w:b/>
          <w:bCs/>
          <w:sz w:val="22"/>
          <w:szCs w:val="22"/>
        </w:rPr>
        <w:t>) jours,</w:t>
      </w:r>
      <w:r w:rsidRPr="00EB678C">
        <w:rPr>
          <w:rFonts w:asciiTheme="minorHAnsi" w:hAnsiTheme="minorHAnsi" w:cstheme="minorHAnsi"/>
          <w:sz w:val="22"/>
          <w:szCs w:val="22"/>
        </w:rPr>
        <w:t xml:space="preserve"> à compter de la date indiquée dans l'ordre de service prescrivant le commencement de l’exécution du marché.</w:t>
      </w:r>
    </w:p>
    <w:p w14:paraId="5E85A7BB" w14:textId="77777777" w:rsidR="00F31680" w:rsidRDefault="00F31680" w:rsidP="008B0D0B">
      <w:pPr>
        <w:ind w:firstLine="567"/>
        <w:jc w:val="both"/>
        <w:rPr>
          <w:rFonts w:asciiTheme="minorHAnsi" w:hAnsiTheme="minorHAnsi" w:cstheme="minorHAnsi"/>
          <w:sz w:val="22"/>
          <w:szCs w:val="22"/>
        </w:rPr>
      </w:pPr>
      <w:bookmarkStart w:id="7" w:name="_Toc410451928"/>
      <w:bookmarkStart w:id="8" w:name="_Toc410452192"/>
      <w:bookmarkStart w:id="9" w:name="_Toc410452298"/>
      <w:bookmarkStart w:id="10" w:name="_Toc410452447"/>
      <w:bookmarkEnd w:id="2"/>
      <w:bookmarkEnd w:id="3"/>
      <w:bookmarkEnd w:id="4"/>
      <w:bookmarkEnd w:id="5"/>
    </w:p>
    <w:p w14:paraId="218A7BFF" w14:textId="39C10A92" w:rsidR="002D000A" w:rsidRPr="00EB678C" w:rsidRDefault="002D000A" w:rsidP="00762078">
      <w:pPr>
        <w:ind w:firstLine="567"/>
        <w:jc w:val="both"/>
        <w:rPr>
          <w:rFonts w:asciiTheme="minorHAnsi" w:hAnsiTheme="minorHAnsi" w:cstheme="minorHAnsi"/>
          <w:b/>
          <w:bCs/>
          <w:sz w:val="22"/>
          <w:szCs w:val="22"/>
        </w:rPr>
      </w:pPr>
      <w:r w:rsidRPr="00EB678C">
        <w:rPr>
          <w:rFonts w:asciiTheme="minorHAnsi" w:hAnsiTheme="minorHAnsi" w:cstheme="minorHAnsi"/>
          <w:sz w:val="22"/>
          <w:szCs w:val="22"/>
        </w:rPr>
        <w:t xml:space="preserve">Le titulaire est tenu de livrer les articles objet du présent marché </w:t>
      </w:r>
      <w:proofErr w:type="gramStart"/>
      <w:r w:rsidR="008D35B0">
        <w:rPr>
          <w:rFonts w:asciiTheme="minorHAnsi" w:hAnsiTheme="minorHAnsi" w:cstheme="minorHAnsi"/>
          <w:sz w:val="22"/>
          <w:szCs w:val="22"/>
        </w:rPr>
        <w:t xml:space="preserve">aux </w:t>
      </w:r>
      <w:r w:rsidR="001350B0">
        <w:rPr>
          <w:rFonts w:asciiTheme="minorHAnsi" w:hAnsiTheme="minorHAnsi" w:cstheme="minorHAnsi"/>
          <w:sz w:val="22"/>
          <w:szCs w:val="22"/>
        </w:rPr>
        <w:t>siège</w:t>
      </w:r>
      <w:proofErr w:type="gramEnd"/>
      <w:r w:rsidR="001350B0">
        <w:rPr>
          <w:rFonts w:asciiTheme="minorHAnsi" w:hAnsiTheme="minorHAnsi" w:cstheme="minorHAnsi"/>
          <w:sz w:val="22"/>
          <w:szCs w:val="22"/>
        </w:rPr>
        <w:t xml:space="preserve"> de </w:t>
      </w:r>
      <w:r w:rsidR="008B0D0B">
        <w:rPr>
          <w:rFonts w:asciiTheme="minorHAnsi" w:hAnsiTheme="minorHAnsi" w:cstheme="minorHAnsi"/>
          <w:sz w:val="22"/>
          <w:szCs w:val="22"/>
        </w:rPr>
        <w:t xml:space="preserve">l’université Abdelmalek </w:t>
      </w:r>
      <w:proofErr w:type="spellStart"/>
      <w:r w:rsidR="008B0D0B">
        <w:rPr>
          <w:rFonts w:asciiTheme="minorHAnsi" w:hAnsiTheme="minorHAnsi" w:cstheme="minorHAnsi"/>
          <w:sz w:val="22"/>
          <w:szCs w:val="22"/>
        </w:rPr>
        <w:t>Essa</w:t>
      </w:r>
      <w:r w:rsidR="008D35B0">
        <w:rPr>
          <w:rFonts w:asciiTheme="minorHAnsi" w:hAnsiTheme="minorHAnsi" w:cstheme="minorHAnsi"/>
          <w:sz w:val="22"/>
          <w:szCs w:val="22"/>
        </w:rPr>
        <w:t>âd</w:t>
      </w:r>
      <w:r w:rsidR="008B0D0B">
        <w:rPr>
          <w:rFonts w:asciiTheme="minorHAnsi" w:hAnsiTheme="minorHAnsi" w:cstheme="minorHAnsi"/>
          <w:sz w:val="22"/>
          <w:szCs w:val="22"/>
        </w:rPr>
        <w:t>i</w:t>
      </w:r>
      <w:proofErr w:type="spellEnd"/>
      <w:r w:rsidR="00F70D9A">
        <w:rPr>
          <w:rFonts w:asciiTheme="minorHAnsi" w:hAnsiTheme="minorHAnsi" w:cstheme="minorHAnsi"/>
          <w:b/>
          <w:bCs/>
          <w:sz w:val="22"/>
          <w:szCs w:val="22"/>
        </w:rPr>
        <w:t>.</w:t>
      </w:r>
    </w:p>
    <w:p w14:paraId="34384B19" w14:textId="77777777" w:rsidR="007A2323" w:rsidRPr="00EB678C" w:rsidRDefault="007A2323" w:rsidP="002D000A">
      <w:pPr>
        <w:jc w:val="both"/>
        <w:rPr>
          <w:rFonts w:asciiTheme="minorHAnsi" w:hAnsiTheme="minorHAnsi" w:cstheme="minorHAnsi"/>
          <w:b/>
          <w:bCs/>
          <w:sz w:val="22"/>
          <w:szCs w:val="22"/>
          <w:u w:val="single"/>
        </w:rPr>
      </w:pPr>
    </w:p>
    <w:p w14:paraId="6AB7CD7E" w14:textId="77777777" w:rsidR="002D000A" w:rsidRPr="00EB678C" w:rsidRDefault="002D000A" w:rsidP="002D000A">
      <w:pPr>
        <w:jc w:val="both"/>
        <w:rPr>
          <w:rFonts w:asciiTheme="minorHAnsi" w:hAnsiTheme="minorHAnsi" w:cstheme="minorHAnsi"/>
          <w:b/>
          <w:bCs/>
          <w:sz w:val="22"/>
          <w:szCs w:val="22"/>
          <w:u w:val="single"/>
        </w:rPr>
      </w:pPr>
      <w:r w:rsidRPr="00EB678C">
        <w:rPr>
          <w:rFonts w:asciiTheme="minorHAnsi" w:hAnsiTheme="minorHAnsi" w:cstheme="minorHAnsi"/>
          <w:b/>
          <w:bCs/>
          <w:sz w:val="22"/>
          <w:szCs w:val="22"/>
          <w:u w:val="single"/>
        </w:rPr>
        <w:t>Article 9 : Pénalités de retard.</w:t>
      </w:r>
    </w:p>
    <w:p w14:paraId="28533AAF"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rPr>
        <w:t xml:space="preserve">A défaut de livraison dans le délai précité, il sera appliqué, sans préjudice des mesures qui pourraient être prises par le Maître d’Ouvrage, une pénalité de retard, fixée à un pour mille (1/1000) du montant du marché par jour de retard, </w:t>
      </w:r>
      <w:r w:rsidRPr="00EB678C">
        <w:rPr>
          <w:rFonts w:asciiTheme="minorHAnsi" w:hAnsiTheme="minorHAnsi" w:cstheme="minorHAnsi"/>
          <w:sz w:val="22"/>
          <w:szCs w:val="22"/>
          <w:lang w:eastAsia="en-US"/>
        </w:rPr>
        <w:t>augmenté le cas échéant par le montant des avenants, conformément à l’article 65 du CCAG-T. Cette pénalité sera déduite d'office des sommes dues au titulaire</w:t>
      </w:r>
      <w:r w:rsidRPr="00EB678C">
        <w:rPr>
          <w:rFonts w:asciiTheme="minorHAnsi" w:hAnsiTheme="minorHAnsi" w:cstheme="minorHAnsi"/>
          <w:sz w:val="22"/>
          <w:szCs w:val="22"/>
        </w:rPr>
        <w:t>.</w:t>
      </w:r>
    </w:p>
    <w:p w14:paraId="1BFF123C"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lang w:eastAsia="en-US"/>
        </w:rPr>
        <w:t>Le montant total de ces pénalités est plafonné à Huit pour cent (8%) du montant initial du marché éventuellement majoré par les montants correspondants aux travaux supplémentaires et à l’augmentation dans la masse des travaux.</w:t>
      </w:r>
    </w:p>
    <w:p w14:paraId="236B464A" w14:textId="77777777" w:rsidR="002D000A" w:rsidRPr="00EB678C" w:rsidRDefault="002D000A" w:rsidP="002D000A">
      <w:pPr>
        <w:pStyle w:val="Titre2"/>
        <w:widowControl w:val="0"/>
        <w:spacing w:before="0"/>
        <w:ind w:firstLine="567"/>
        <w:jc w:val="left"/>
        <w:rPr>
          <w:rFonts w:asciiTheme="minorHAnsi" w:hAnsiTheme="minorHAnsi" w:cstheme="minorHAnsi"/>
          <w:b w:val="0"/>
          <w:bCs w:val="0"/>
          <w:sz w:val="22"/>
          <w:szCs w:val="22"/>
        </w:rPr>
      </w:pPr>
      <w:r w:rsidRPr="00EB678C">
        <w:rPr>
          <w:rFonts w:asciiTheme="minorHAnsi" w:hAnsiTheme="minorHAnsi" w:cstheme="minorHAnsi"/>
          <w:b w:val="0"/>
          <w:bCs w:val="0"/>
          <w:sz w:val="22"/>
          <w:szCs w:val="22"/>
        </w:rPr>
        <w:t xml:space="preserve">Lorsque le plafond des pénalités est atteint, l’autorité compétente est en droit de résilier le marché après mise en demeure préalable et sans préjudice de l’application des autres mesures coercitives prévues par l’article 79 du CCAG-T. </w:t>
      </w:r>
    </w:p>
    <w:p w14:paraId="65744B17"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b w:val="0"/>
          <w:bCs w:val="0"/>
          <w:caps/>
          <w:spacing w:val="15"/>
          <w:sz w:val="22"/>
          <w:szCs w:val="22"/>
          <w:lang w:val="fr-MA" w:eastAsia="ja-JP"/>
        </w:rPr>
      </w:pPr>
      <w:r w:rsidRPr="00EB678C">
        <w:rPr>
          <w:rFonts w:asciiTheme="minorHAnsi" w:hAnsiTheme="minorHAnsi" w:cstheme="minorHAnsi"/>
          <w:sz w:val="22"/>
          <w:szCs w:val="22"/>
          <w:lang w:val="fr-FR"/>
        </w:rPr>
        <w:t>Article 10. Suivi du marché</w:t>
      </w:r>
      <w:r w:rsidRPr="00EB678C">
        <w:rPr>
          <w:rFonts w:asciiTheme="minorHAnsi" w:hAnsiTheme="minorHAnsi" w:cstheme="minorHAnsi"/>
          <w:b w:val="0"/>
          <w:bCs w:val="0"/>
          <w:caps/>
          <w:spacing w:val="15"/>
          <w:w w:val="109"/>
          <w:sz w:val="22"/>
          <w:szCs w:val="22"/>
          <w:u w:val="none"/>
          <w:lang w:val="fr-MA" w:eastAsia="ja-JP"/>
        </w:rPr>
        <w:tab/>
      </w:r>
    </w:p>
    <w:p w14:paraId="397192C3"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instituera un comité de suivi qui sera chargé de l’examen des questions essentielles qui demanderaient éventuellement d’être tranchées pendant l’exécution du marché. </w:t>
      </w:r>
    </w:p>
    <w:p w14:paraId="551821C6" w14:textId="77777777" w:rsidR="002D000A" w:rsidRPr="00EB678C" w:rsidRDefault="002D000A" w:rsidP="002D000A">
      <w:pPr>
        <w:spacing w:before="120"/>
        <w:ind w:firstLine="56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Ce comité de suivi a pour mission :</w:t>
      </w:r>
    </w:p>
    <w:p w14:paraId="19D48817"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D’assurer et superviser le suivi de l’exécution du marché ;</w:t>
      </w:r>
    </w:p>
    <w:p w14:paraId="0975A80F"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contrôler la conformité des articles livrées avec les spécifications du marché ;</w:t>
      </w:r>
    </w:p>
    <w:p w14:paraId="01BD08CA"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lastRenderedPageBreak/>
        <w:t>D’établir les PV de réception ;</w:t>
      </w:r>
    </w:p>
    <w:p w14:paraId="4C06EFD8"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D’attester le service fait ;</w:t>
      </w:r>
    </w:p>
    <w:p w14:paraId="412C0FBB"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certifier les décomptes.</w:t>
      </w:r>
    </w:p>
    <w:p w14:paraId="526456BE"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Les membres de ce comité apporteront au titulaire tout appui qui lui serait nécessaire pour l’exécution du marché.</w:t>
      </w:r>
    </w:p>
    <w:p w14:paraId="6E60A0BF"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11 : Modalité de livraison</w:t>
      </w:r>
    </w:p>
    <w:p w14:paraId="0C03A48B" w14:textId="77777777" w:rsidR="002D000A" w:rsidRPr="00EB678C" w:rsidRDefault="002D000A" w:rsidP="002D000A">
      <w:pPr>
        <w:ind w:firstLine="567"/>
        <w:jc w:val="both"/>
        <w:rPr>
          <w:rFonts w:asciiTheme="minorHAnsi" w:hAnsiTheme="minorHAnsi" w:cstheme="minorHAnsi"/>
          <w:sz w:val="22"/>
          <w:szCs w:val="22"/>
        </w:rPr>
      </w:pPr>
      <w:bookmarkStart w:id="11" w:name="_Toc410451934"/>
      <w:bookmarkStart w:id="12" w:name="_Toc410452198"/>
      <w:bookmarkStart w:id="13" w:name="_Toc410452304"/>
      <w:bookmarkStart w:id="14" w:name="_Toc410452453"/>
      <w:bookmarkStart w:id="15" w:name="_Toc410451931"/>
      <w:bookmarkStart w:id="16" w:name="_Toc410452195"/>
      <w:bookmarkStart w:id="17" w:name="_Toc410452301"/>
      <w:bookmarkStart w:id="18" w:name="_Toc410452450"/>
      <w:bookmarkStart w:id="19" w:name="_Toc410451933"/>
      <w:bookmarkStart w:id="20" w:name="_Toc410452197"/>
      <w:bookmarkStart w:id="21" w:name="_Toc410452303"/>
      <w:bookmarkStart w:id="22" w:name="_Toc410452452"/>
      <w:bookmarkEnd w:id="7"/>
      <w:bookmarkEnd w:id="8"/>
      <w:bookmarkEnd w:id="9"/>
      <w:bookmarkEnd w:id="10"/>
      <w:r w:rsidRPr="00EB678C">
        <w:rPr>
          <w:rFonts w:asciiTheme="minorHAnsi" w:hAnsiTheme="minorHAnsi" w:cstheme="minorHAnsi"/>
          <w:sz w:val="22"/>
          <w:szCs w:val="22"/>
        </w:rPr>
        <w:t>Après la notification de l’ordre de service prescrivant le commencement de l’exécution du marché et avant toute livraison, le titulaire devra informer, au moins 48 heures, le maître d’ouvrage par écrit de la date de livraison des prestations objet du présent marché.</w:t>
      </w:r>
    </w:p>
    <w:p w14:paraId="02CC245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comité de suivi prévu à l’article 10 du présent marché, est chargé de contrôler la conformité des articles avec les spécifications du marché et la documentation technique présentée lors de la procédure d'appel d'offres.</w:t>
      </w:r>
    </w:p>
    <w:p w14:paraId="6C9BE2A4"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Quand il constate que le matériel ne répond pas aux spécifications exigées, le maître d’ouvrage refuse de prononcer la réception. Le titulaire dispose d'un délai de dix (10) jours pour remplacer ledit matériel. Ce délai de 10 jours est inclus dans le délai d’exécution du marché.</w:t>
      </w:r>
    </w:p>
    <w:p w14:paraId="3352AC2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devra livrer dans le délai prescrit à l'article 8 précité, la totalité du matériel pour laquelle il est retenu.</w:t>
      </w:r>
    </w:p>
    <w:p w14:paraId="05A27D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livraisons seront effectuées par les soins du titulaire à ses frais et sous sa responsabilité au lieu fixé à l'article 8 précité.</w:t>
      </w:r>
    </w:p>
    <w:p w14:paraId="45A9059C"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L'enlèvement et le remplacement de la totalité ou partie de matériel reconnu non conforme sont également effectués aux frais et sous la responsabilité du titulaire.</w:t>
      </w:r>
    </w:p>
    <w:p w14:paraId="0048F87C" w14:textId="77777777" w:rsidR="002D000A" w:rsidRPr="00EB678C" w:rsidRDefault="002D000A" w:rsidP="002D000A">
      <w:pPr>
        <w:pStyle w:val="Titre1"/>
        <w:keepNext w:val="0"/>
        <w:spacing w:before="120" w:after="120"/>
        <w:ind w:right="102" w:firstLine="0"/>
        <w:rPr>
          <w:rFonts w:asciiTheme="minorHAnsi" w:hAnsiTheme="minorHAnsi" w:cstheme="minorHAnsi"/>
          <w:u w:val="single"/>
        </w:rPr>
      </w:pPr>
      <w:r w:rsidRPr="00EB678C">
        <w:rPr>
          <w:rFonts w:asciiTheme="minorHAnsi" w:hAnsiTheme="minorHAnsi" w:cstheme="minorHAnsi"/>
          <w:u w:val="single"/>
        </w:rPr>
        <w:t>Article 12 : Réception provisoire et définitif</w:t>
      </w:r>
    </w:p>
    <w:p w14:paraId="0A71531D" w14:textId="77777777" w:rsidR="002D000A" w:rsidRPr="00EB678C" w:rsidRDefault="002D000A" w:rsidP="002D000A">
      <w:pPr>
        <w:ind w:firstLine="567"/>
        <w:jc w:val="both"/>
        <w:rPr>
          <w:rFonts w:asciiTheme="minorHAnsi" w:hAnsiTheme="minorHAnsi" w:cstheme="minorHAnsi"/>
          <w:b/>
          <w:bCs/>
          <w:sz w:val="22"/>
          <w:szCs w:val="22"/>
        </w:rPr>
      </w:pPr>
      <w:r w:rsidRPr="00EB678C">
        <w:rPr>
          <w:rFonts w:asciiTheme="minorHAnsi" w:hAnsiTheme="minorHAnsi" w:cstheme="minorHAnsi"/>
          <w:b/>
          <w:bCs/>
          <w:sz w:val="22"/>
          <w:szCs w:val="22"/>
        </w:rPr>
        <w:t>Réception provisoire :</w:t>
      </w:r>
    </w:p>
    <w:p w14:paraId="388E3D8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modalités et les conditions de réception provisoire des prestations objet du présent marché se dérouleront conformément aux dispositions de l’article 73 du CCAG-T.</w:t>
      </w:r>
    </w:p>
    <w:p w14:paraId="43DA480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La réception provisoire ne sera prononcée qu’après livraison du matériel reconnu après vérification et contrôle, qualitativement et quantitativement conformes aux spécifications du marché et la documentation technique présentée lors de la procédure d'appel d'offres. </w:t>
      </w:r>
    </w:p>
    <w:p w14:paraId="280A4515"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réception provisoire donnera lieu à l’établissement par le maître d’ouvrage d’un procès-verbal.</w:t>
      </w:r>
    </w:p>
    <w:p w14:paraId="2D08F8DE" w14:textId="77777777" w:rsidR="002D000A" w:rsidRPr="00EB678C" w:rsidRDefault="002D000A" w:rsidP="002D000A">
      <w:pPr>
        <w:tabs>
          <w:tab w:val="left" w:pos="8931"/>
        </w:tabs>
        <w:ind w:firstLine="567"/>
        <w:jc w:val="both"/>
        <w:rPr>
          <w:rFonts w:asciiTheme="minorHAnsi" w:hAnsiTheme="minorHAnsi" w:cstheme="minorHAnsi"/>
          <w:b/>
          <w:bCs/>
          <w:sz w:val="22"/>
          <w:szCs w:val="22"/>
          <w:lang w:eastAsia="en-US"/>
        </w:rPr>
      </w:pPr>
      <w:r w:rsidRPr="00EB678C">
        <w:rPr>
          <w:rFonts w:asciiTheme="minorHAnsi" w:hAnsiTheme="minorHAnsi" w:cstheme="minorHAnsi"/>
          <w:b/>
          <w:bCs/>
          <w:sz w:val="22"/>
          <w:szCs w:val="22"/>
          <w:lang w:eastAsia="en-US"/>
        </w:rPr>
        <w:t>Réception définitive :</w:t>
      </w:r>
    </w:p>
    <w:p w14:paraId="4C402601" w14:textId="662F7302" w:rsidR="002D000A" w:rsidRPr="00EB678C" w:rsidRDefault="002D000A" w:rsidP="002D000A">
      <w:pPr>
        <w:ind w:left="116" w:firstLine="426"/>
        <w:jc w:val="both"/>
        <w:rPr>
          <w:rFonts w:asciiTheme="minorHAnsi" w:eastAsia="Ebrima" w:hAnsiTheme="minorHAnsi" w:cstheme="minorHAnsi"/>
          <w:sz w:val="22"/>
          <w:szCs w:val="22"/>
          <w:lang w:eastAsia="en-US"/>
        </w:rPr>
      </w:pPr>
      <w:r w:rsidRPr="00EB678C">
        <w:rPr>
          <w:rFonts w:asciiTheme="minorHAnsi" w:eastAsia="Ebrima" w:hAnsiTheme="minorHAnsi" w:cstheme="minorHAnsi"/>
          <w:bCs/>
          <w:sz w:val="22"/>
          <w:szCs w:val="22"/>
          <w:lang w:eastAsia="en-US"/>
        </w:rPr>
        <w:t xml:space="preserve">La </w:t>
      </w:r>
      <w:r w:rsidRPr="00EB678C">
        <w:rPr>
          <w:rFonts w:asciiTheme="minorHAnsi" w:hAnsiTheme="minorHAnsi" w:cstheme="minorHAnsi"/>
          <w:sz w:val="22"/>
          <w:szCs w:val="22"/>
          <w:lang w:eastAsia="en-US"/>
        </w:rPr>
        <w:t>réception</w:t>
      </w:r>
      <w:r w:rsidRPr="00EB678C">
        <w:rPr>
          <w:rFonts w:asciiTheme="minorHAnsi" w:eastAsia="Ebrima" w:hAnsiTheme="minorHAnsi" w:cstheme="minorHAnsi"/>
          <w:bCs/>
          <w:sz w:val="22"/>
          <w:szCs w:val="22"/>
          <w:lang w:eastAsia="en-US"/>
        </w:rPr>
        <w:t xml:space="preserve"> définitive</w:t>
      </w:r>
      <w:r w:rsidR="00A529DF">
        <w:rPr>
          <w:rFonts w:asciiTheme="minorHAnsi" w:eastAsia="Ebrima" w:hAnsiTheme="minorHAnsi" w:cstheme="minorHAnsi"/>
          <w:bCs/>
          <w:sz w:val="22"/>
          <w:szCs w:val="22"/>
          <w:lang w:eastAsia="en-US"/>
        </w:rPr>
        <w:t xml:space="preserve"> </w:t>
      </w:r>
      <w:r w:rsidRPr="00EB678C">
        <w:rPr>
          <w:rFonts w:asciiTheme="minorHAnsi" w:eastAsia="Ebrima" w:hAnsiTheme="minorHAnsi" w:cstheme="minorHAnsi"/>
          <w:sz w:val="22"/>
          <w:szCs w:val="22"/>
          <w:lang w:eastAsia="en-US"/>
        </w:rPr>
        <w:t>qui implique l'expiration du délai de garantie sera prononcée, par le maître d’ouvrage, dans les mêmes conditions que la réception provisoire.</w:t>
      </w:r>
    </w:p>
    <w:p w14:paraId="53FEC78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13 : Garantie – Délai de garantie</w:t>
      </w:r>
    </w:p>
    <w:p w14:paraId="70399E12" w14:textId="676FC5A8" w:rsidR="002D000A" w:rsidRPr="00FC42F0" w:rsidRDefault="002D000A" w:rsidP="00E33747">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w:t>
      </w:r>
      <w:r w:rsidR="00926E94" w:rsidRPr="00FC42F0">
        <w:rPr>
          <w:rFonts w:asciiTheme="minorHAnsi" w:hAnsiTheme="minorHAnsi" w:cstheme="minorHAnsi"/>
          <w:b/>
          <w:bCs/>
          <w:sz w:val="22"/>
          <w:szCs w:val="22"/>
        </w:rPr>
        <w:t xml:space="preserve">de </w:t>
      </w:r>
      <w:r w:rsidR="008D35B0" w:rsidRPr="00FC42F0">
        <w:rPr>
          <w:rFonts w:asciiTheme="minorHAnsi" w:hAnsiTheme="minorHAnsi" w:cstheme="minorHAnsi"/>
          <w:b/>
          <w:bCs/>
          <w:sz w:val="22"/>
          <w:szCs w:val="22"/>
        </w:rPr>
        <w:t>3</w:t>
      </w:r>
      <w:r w:rsidRPr="00FC42F0">
        <w:rPr>
          <w:rFonts w:asciiTheme="minorHAnsi" w:hAnsiTheme="minorHAnsi" w:cstheme="minorHAnsi"/>
          <w:b/>
          <w:bCs/>
          <w:sz w:val="22"/>
          <w:szCs w:val="22"/>
        </w:rPr>
        <w:t xml:space="preserve"> an</w:t>
      </w:r>
      <w:r w:rsidR="008D35B0" w:rsidRPr="00FC42F0">
        <w:rPr>
          <w:rFonts w:asciiTheme="minorHAnsi" w:hAnsiTheme="minorHAnsi" w:cstheme="minorHAnsi"/>
          <w:b/>
          <w:bCs/>
          <w:sz w:val="22"/>
          <w:szCs w:val="22"/>
        </w:rPr>
        <w:t xml:space="preserve">s pour les </w:t>
      </w:r>
      <w:r w:rsidR="00FC42F0">
        <w:rPr>
          <w:rFonts w:asciiTheme="minorHAnsi" w:hAnsiTheme="minorHAnsi" w:cstheme="minorHAnsi"/>
          <w:b/>
          <w:bCs/>
          <w:sz w:val="22"/>
          <w:szCs w:val="22"/>
        </w:rPr>
        <w:t xml:space="preserve">articles </w:t>
      </w:r>
      <w:r w:rsidR="00FC42F0" w:rsidRPr="00EB678C">
        <w:rPr>
          <w:rFonts w:asciiTheme="minorHAnsi" w:hAnsiTheme="minorHAnsi" w:cstheme="minorHAnsi"/>
          <w:b/>
          <w:bCs/>
          <w:sz w:val="22"/>
          <w:szCs w:val="22"/>
        </w:rPr>
        <w:t>PRIX N° 1</w:t>
      </w:r>
      <w:r w:rsidR="00E33747">
        <w:rPr>
          <w:rFonts w:asciiTheme="minorHAnsi" w:hAnsiTheme="minorHAnsi" w:cstheme="minorHAnsi"/>
          <w:b/>
          <w:bCs/>
          <w:sz w:val="22"/>
          <w:szCs w:val="22"/>
        </w:rPr>
        <w:t xml:space="preserve"> et PRIX N°</w:t>
      </w:r>
      <w:r w:rsidR="008D35B0" w:rsidRPr="00FC42F0">
        <w:rPr>
          <w:rFonts w:asciiTheme="minorHAnsi" w:hAnsiTheme="minorHAnsi" w:cstheme="minorHAnsi"/>
          <w:b/>
          <w:bCs/>
          <w:sz w:val="22"/>
          <w:szCs w:val="22"/>
        </w:rPr>
        <w:t xml:space="preserve"> 2</w:t>
      </w:r>
      <w:r w:rsidRPr="00FC42F0">
        <w:rPr>
          <w:rFonts w:asciiTheme="minorHAnsi" w:hAnsiTheme="minorHAnsi" w:cstheme="minorHAnsi"/>
          <w:b/>
          <w:bCs/>
          <w:sz w:val="22"/>
          <w:szCs w:val="22"/>
        </w:rPr>
        <w:t xml:space="preserve"> sur site de l’université.</w:t>
      </w:r>
    </w:p>
    <w:p w14:paraId="04FB208D" w14:textId="587CB853" w:rsidR="00926E94" w:rsidRPr="00EB678C" w:rsidRDefault="00926E94" w:rsidP="00E33747">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La durée d</w:t>
      </w:r>
      <w:r w:rsidR="00E33747">
        <w:rPr>
          <w:rFonts w:asciiTheme="minorHAnsi" w:hAnsiTheme="minorHAnsi" w:cstheme="minorHAnsi"/>
          <w:b/>
          <w:bCs/>
          <w:sz w:val="22"/>
          <w:szCs w:val="22"/>
        </w:rPr>
        <w:t>e garantie est d’un an pour l’</w:t>
      </w:r>
      <w:r w:rsidR="00FC42F0">
        <w:rPr>
          <w:rFonts w:asciiTheme="minorHAnsi" w:hAnsiTheme="minorHAnsi" w:cstheme="minorHAnsi"/>
          <w:b/>
          <w:bCs/>
          <w:sz w:val="22"/>
          <w:szCs w:val="22"/>
        </w:rPr>
        <w:t xml:space="preserve">article </w:t>
      </w:r>
      <w:r w:rsidR="00FC42F0" w:rsidRPr="00EB678C">
        <w:rPr>
          <w:rFonts w:asciiTheme="minorHAnsi" w:hAnsiTheme="minorHAnsi" w:cstheme="minorHAnsi"/>
          <w:b/>
          <w:bCs/>
          <w:sz w:val="22"/>
          <w:szCs w:val="22"/>
        </w:rPr>
        <w:t xml:space="preserve">PRIX N° </w:t>
      </w:r>
      <w:r w:rsidR="00E33747">
        <w:rPr>
          <w:rFonts w:asciiTheme="minorHAnsi" w:hAnsiTheme="minorHAnsi" w:cstheme="minorHAnsi"/>
          <w:b/>
          <w:bCs/>
          <w:sz w:val="22"/>
          <w:szCs w:val="22"/>
        </w:rPr>
        <w:t>4</w:t>
      </w:r>
      <w:r w:rsidRPr="00FC42F0">
        <w:rPr>
          <w:rFonts w:asciiTheme="minorHAnsi" w:hAnsiTheme="minorHAnsi" w:cstheme="minorHAnsi"/>
          <w:b/>
          <w:bCs/>
          <w:sz w:val="22"/>
          <w:szCs w:val="22"/>
        </w:rPr>
        <w:t xml:space="preserve"> sur site de l’université.</w:t>
      </w:r>
    </w:p>
    <w:p w14:paraId="6D72076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garantie n'exclut aucune pièce ou composante du matériel exception faite des consommables. Elle comprend la réparation et le changement de toute partie reconnue défectueuse ou pouvant engendrer un fonctionnement anormal de l'appareil sans aucune facturation supplémentaire.</w:t>
      </w:r>
    </w:p>
    <w:p w14:paraId="4A94009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est tenu d'assurer dans le délai de garantie un service </w:t>
      </w:r>
      <w:r w:rsidR="00F00499" w:rsidRPr="00EB678C">
        <w:rPr>
          <w:rFonts w:asciiTheme="minorHAnsi" w:hAnsiTheme="minorHAnsi" w:cstheme="minorHAnsi"/>
          <w:sz w:val="22"/>
          <w:szCs w:val="22"/>
        </w:rPr>
        <w:t>après-vente</w:t>
      </w:r>
      <w:r w:rsidRPr="00EB678C">
        <w:rPr>
          <w:rFonts w:asciiTheme="minorHAnsi" w:hAnsiTheme="minorHAnsi" w:cstheme="minorHAnsi"/>
          <w:sz w:val="22"/>
          <w:szCs w:val="22"/>
        </w:rPr>
        <w:t xml:space="preserve"> en disposant de pièces de rechange et de représentants qualifiés dans les conditions ordinaires du commerce.</w:t>
      </w:r>
    </w:p>
    <w:p w14:paraId="2AE6B36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Durant ce délai de garantie, le maître d’ouvrage notifiera au titulaire, par écrit, les listes détaillées des imperfections ou malfaçons relevées, à l’exception de celles résultant de l’usure normale, d’un abus d’usage ou de dommages causés par des tiers.</w:t>
      </w:r>
    </w:p>
    <w:p w14:paraId="6F7CA85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la réception de telle notification, le titulaire réparera ou remplacera le matériel défectueux ou leurs pièces sans frais pour le maître d’ouvrage.</w:t>
      </w:r>
    </w:p>
    <w:p w14:paraId="1C53077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Si le titulaire du présent marché ne remédie pas aux imperfections ou malfaçons dans les délais prévus, la réception définitive ne sera prononcée qu’après la réalisation parfaite des prestations correspondantes.</w:t>
      </w:r>
    </w:p>
    <w:bookmarkEnd w:id="11"/>
    <w:bookmarkEnd w:id="12"/>
    <w:bookmarkEnd w:id="13"/>
    <w:bookmarkEnd w:id="14"/>
    <w:bookmarkEnd w:id="15"/>
    <w:bookmarkEnd w:id="16"/>
    <w:bookmarkEnd w:id="17"/>
    <w:bookmarkEnd w:id="18"/>
    <w:bookmarkEnd w:id="19"/>
    <w:bookmarkEnd w:id="20"/>
    <w:bookmarkEnd w:id="21"/>
    <w:bookmarkEnd w:id="22"/>
    <w:p w14:paraId="385255CB" w14:textId="77777777"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14 : Modalités de règlement</w:t>
      </w:r>
    </w:p>
    <w:p w14:paraId="49B2265C" w14:textId="77777777" w:rsidR="002D000A" w:rsidRPr="00EB678C" w:rsidRDefault="002D000A" w:rsidP="002D000A">
      <w:pPr>
        <w:pStyle w:val="Retraitcorpsdetexte2"/>
        <w:tabs>
          <w:tab w:val="clear" w:pos="1420"/>
          <w:tab w:val="clear" w:pos="2380"/>
          <w:tab w:val="clear" w:pos="2600"/>
        </w:tabs>
        <w:spacing w:before="0"/>
        <w:ind w:left="0" w:firstLine="567"/>
        <w:rPr>
          <w:rFonts w:asciiTheme="minorHAnsi" w:hAnsiTheme="minorHAnsi" w:cstheme="minorHAnsi"/>
        </w:rPr>
      </w:pPr>
      <w:bookmarkStart w:id="23" w:name="_Toc410451935"/>
      <w:bookmarkStart w:id="24" w:name="_Toc410452199"/>
      <w:bookmarkStart w:id="25" w:name="_Toc410452305"/>
      <w:bookmarkStart w:id="26" w:name="_Toc410452454"/>
      <w:r w:rsidRPr="00EB678C">
        <w:rPr>
          <w:rFonts w:asciiTheme="minorHAnsi" w:hAnsiTheme="minorHAnsi" w:cstheme="minorHAnsi"/>
        </w:rPr>
        <w:t xml:space="preserve">Le paiement se fera </w:t>
      </w:r>
      <w:r w:rsidRPr="00211F9C">
        <w:rPr>
          <w:rFonts w:asciiTheme="minorHAnsi" w:hAnsiTheme="minorHAnsi" w:cstheme="minorHAnsi"/>
        </w:rPr>
        <w:t xml:space="preserve">par </w:t>
      </w:r>
      <w:r w:rsidRPr="00211F9C">
        <w:rPr>
          <w:rFonts w:asciiTheme="minorHAnsi" w:hAnsiTheme="minorHAnsi" w:cstheme="minorHAnsi"/>
          <w:b/>
          <w:bCs/>
        </w:rPr>
        <w:t>un seul décompte</w:t>
      </w:r>
      <w:r w:rsidRPr="00211F9C">
        <w:rPr>
          <w:rFonts w:asciiTheme="minorHAnsi" w:hAnsiTheme="minorHAnsi" w:cstheme="minorHAnsi"/>
        </w:rPr>
        <w:t xml:space="preserve"> </w:t>
      </w:r>
      <w:r w:rsidRPr="00EB678C">
        <w:rPr>
          <w:rFonts w:asciiTheme="minorHAnsi" w:hAnsiTheme="minorHAnsi" w:cstheme="minorHAnsi"/>
        </w:rPr>
        <w:t>établi par le maître d’ouvrage selon les prix indiqués sur le bordereau des prix détail estimatif.</w:t>
      </w:r>
    </w:p>
    <w:p w14:paraId="52767A8D" w14:textId="07DDA665"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L'Université se libérera des sommes dues, au titre du présent marché, par virement au compte </w:t>
      </w:r>
      <w:r w:rsidRPr="00211F9C">
        <w:rPr>
          <w:rFonts w:asciiTheme="minorHAnsi" w:hAnsiTheme="minorHAnsi" w:cstheme="minorHAnsi"/>
          <w:sz w:val="22"/>
          <w:szCs w:val="22"/>
        </w:rPr>
        <w:t>N°…………………………</w:t>
      </w:r>
      <w:r w:rsidR="00211F9C" w:rsidRPr="00211F9C">
        <w:rPr>
          <w:rFonts w:asciiTheme="minorHAnsi" w:hAnsiTheme="minorHAnsi" w:cstheme="minorHAnsi"/>
          <w:sz w:val="22"/>
          <w:szCs w:val="22"/>
        </w:rPr>
        <w:t>……</w:t>
      </w:r>
      <w:r w:rsidRPr="00211F9C">
        <w:rPr>
          <w:rFonts w:asciiTheme="minorHAnsi" w:hAnsiTheme="minorHAnsi" w:cstheme="minorHAnsi"/>
          <w:sz w:val="22"/>
          <w:szCs w:val="22"/>
        </w:rPr>
        <w:t xml:space="preserve">bancaire </w:t>
      </w:r>
      <w:r w:rsidRPr="00EB678C">
        <w:rPr>
          <w:rFonts w:asciiTheme="minorHAnsi" w:hAnsiTheme="minorHAnsi" w:cstheme="minorHAnsi"/>
          <w:sz w:val="22"/>
          <w:szCs w:val="22"/>
        </w:rPr>
        <w:t>indiqué sur l'acte d'engagement du titulaire.</w:t>
      </w:r>
    </w:p>
    <w:p w14:paraId="1C1B104C" w14:textId="7B83E4C9" w:rsidR="00421EBB" w:rsidRPr="00211F9C" w:rsidRDefault="00211F9C" w:rsidP="00211F9C">
      <w:pPr>
        <w:pStyle w:val="ar"/>
        <w:spacing w:before="120" w:line="240" w:lineRule="auto"/>
        <w:ind w:left="0" w:right="102" w:firstLine="0"/>
        <w:jc w:val="left"/>
        <w:rPr>
          <w:rFonts w:asciiTheme="minorHAnsi" w:hAnsiTheme="minorHAnsi" w:cstheme="minorHAnsi"/>
          <w:sz w:val="22"/>
          <w:szCs w:val="22"/>
          <w:lang w:val="fr-FR"/>
        </w:rPr>
      </w:pPr>
      <w:r w:rsidRPr="00211F9C">
        <w:rPr>
          <w:rFonts w:asciiTheme="minorHAnsi" w:hAnsiTheme="minorHAnsi" w:cstheme="minorHAnsi"/>
          <w:sz w:val="22"/>
          <w:szCs w:val="22"/>
          <w:lang w:val="fr-FR"/>
        </w:rPr>
        <w:lastRenderedPageBreak/>
        <w:t>Article 15 : Avance au titulaire du marche</w:t>
      </w:r>
    </w:p>
    <w:p w14:paraId="03C57799" w14:textId="08D1F653"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Dans le cas d’octroi d’avances par le maître d’ouvrage il est fait application de dispositions du décret n° 2.14.272 du 14 mai 2014 relatif aux avances en matière de marchés publics.</w:t>
      </w:r>
    </w:p>
    <w:p w14:paraId="47B249CB" w14:textId="2949BFA5"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 titulaire est tenu de constituer avant l’octroi de l’avance une caution personnelle et solidaire s’engageant avec lui à rembourser la totalité du montant des avances consenties par le maître d’ouvrage.</w:t>
      </w:r>
    </w:p>
    <w:p w14:paraId="1DC5DE5E"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Les conditions de versement et de remboursement des avances sont comme suit :</w:t>
      </w:r>
    </w:p>
    <w:p w14:paraId="041B97A9" w14:textId="77777777"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Cette avance est octroyée au Titulaire après la notification de l’ordre de service de commencement des prestations et l’acceptation de la caution bancaire.</w:t>
      </w:r>
    </w:p>
    <w:p w14:paraId="3EAD51E2" w14:textId="725B0200"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Le remboursement s’effectuera par prélèvement de 20% du montant de l’avance sur chaque acompte. Le remboursement total de l’avance est effectué en tout état de cause lorsque le montant des prestations exécutées atteint 80 % du montant du marché TTC. Si ces sommes n’atteignent pas 80% du montant initial du marché TTC, le solde à rembourser sera prélevé sur le décompte « n » et dernier</w:t>
      </w:r>
    </w:p>
    <w:p w14:paraId="264858FA" w14:textId="57F12414"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6</w:t>
      </w:r>
      <w:r w:rsidRPr="00EB678C">
        <w:rPr>
          <w:rFonts w:asciiTheme="minorHAnsi" w:hAnsiTheme="minorHAnsi" w:cstheme="minorHAnsi"/>
          <w:sz w:val="22"/>
          <w:szCs w:val="22"/>
          <w:lang w:val="fr-FR"/>
        </w:rPr>
        <w:t xml:space="preserve"> : Nantissement</w:t>
      </w:r>
      <w:bookmarkEnd w:id="23"/>
      <w:bookmarkEnd w:id="24"/>
      <w:bookmarkEnd w:id="25"/>
      <w:bookmarkEnd w:id="26"/>
    </w:p>
    <w:p w14:paraId="408A3BEC" w14:textId="77777777" w:rsidR="002D000A" w:rsidRPr="00EB678C" w:rsidRDefault="002D000A" w:rsidP="002D000A">
      <w:pPr>
        <w:jc w:val="both"/>
        <w:rPr>
          <w:rFonts w:asciiTheme="minorHAnsi" w:hAnsiTheme="minorHAnsi" w:cstheme="minorHAnsi"/>
          <w:sz w:val="22"/>
          <w:szCs w:val="22"/>
        </w:rPr>
      </w:pPr>
      <w:bookmarkStart w:id="27" w:name="_Toc410451936"/>
      <w:bookmarkStart w:id="28" w:name="_Toc410452200"/>
      <w:bookmarkStart w:id="29" w:name="_Toc410452306"/>
      <w:bookmarkStart w:id="30" w:name="_Toc410452455"/>
      <w:r w:rsidRPr="00EB678C">
        <w:rPr>
          <w:rFonts w:asciiTheme="minorHAnsi" w:hAnsiTheme="minorHAnsi" w:cstheme="minorHAnsi"/>
          <w:sz w:val="22"/>
          <w:szCs w:val="22"/>
        </w:rPr>
        <w:t>Dans l'éventualité d'une affectation en nantissement, il est précisé que :</w:t>
      </w:r>
    </w:p>
    <w:p w14:paraId="1229A30E" w14:textId="77777777" w:rsidR="002D000A" w:rsidRPr="00EB678C" w:rsidRDefault="002D000A" w:rsidP="00F00499">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La liquidation des sommes dues par le maître d’ouvrage en exécution du marché qui résultera du présent appel d’offres sera opéré par les soins du Président de l’Université Abdelmalek Essa</w:t>
      </w:r>
      <w:r w:rsidR="00F00499" w:rsidRPr="00EB678C">
        <w:rPr>
          <w:rFonts w:asciiTheme="minorHAnsi" w:hAnsiTheme="minorHAnsi" w:cstheme="minorHAnsi"/>
          <w:sz w:val="22"/>
          <w:szCs w:val="22"/>
        </w:rPr>
        <w:t>â</w:t>
      </w:r>
      <w:r w:rsidRPr="00EB678C">
        <w:rPr>
          <w:rFonts w:asciiTheme="minorHAnsi" w:hAnsiTheme="minorHAnsi" w:cstheme="minorHAnsi"/>
          <w:sz w:val="22"/>
          <w:szCs w:val="22"/>
        </w:rPr>
        <w:t>di ou la personne habilité par lui à cet effet ;</w:t>
      </w:r>
    </w:p>
    <w:p w14:paraId="62610D27"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 fonctionnaire chargé de fournir au titulaire du marché ainsi qu'au bénéficiaire des nantissements ou subrogations les renseignements et états prévus à l'article 8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est le président de l’Université.</w:t>
      </w:r>
    </w:p>
    <w:p w14:paraId="40426C6E"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paiements prévus au présent marché seront effectués par </w:t>
      </w:r>
      <w:r w:rsidRPr="00EB678C">
        <w:rPr>
          <w:rFonts w:asciiTheme="minorHAnsi" w:hAnsiTheme="minorHAnsi" w:cstheme="minorHAnsi"/>
          <w:b/>
          <w:bCs/>
          <w:sz w:val="22"/>
          <w:szCs w:val="22"/>
        </w:rPr>
        <w:t>le Trésorier Payeur de l’Université,</w:t>
      </w:r>
      <w:r w:rsidRPr="00EB678C">
        <w:rPr>
          <w:rFonts w:asciiTheme="minorHAnsi" w:hAnsiTheme="minorHAnsi" w:cstheme="minorHAnsi"/>
          <w:sz w:val="22"/>
          <w:szCs w:val="22"/>
        </w:rPr>
        <w:t xml:space="preserve"> seul qualifié pour recevoir les significations des créanciers du titulaire du présent marché.</w:t>
      </w:r>
    </w:p>
    <w:p w14:paraId="4F469AF1"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En cas de nantissement du marché, le maître d’ouvrage délivre sans frais, au titulaire, sur sa demande et contre récépissé, un exemplaire spécial du marché portant la mention “exemplaire unique” et destiné à former titre conformément aux dispositions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 nantissement des marchés publics.</w:t>
      </w:r>
    </w:p>
    <w:p w14:paraId="62B2E75D"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frais de timbre de l’exemplaire remis au titulaire du marché ainsi que les frais de timbre de l’original conservé par l’administration sont à la charge du titulaire du marché.      </w:t>
      </w:r>
    </w:p>
    <w:p w14:paraId="0462D67F" w14:textId="397EFBA7" w:rsidR="002D000A" w:rsidRPr="00EB678C" w:rsidRDefault="002D000A" w:rsidP="002D000A">
      <w:pPr>
        <w:pStyle w:val="ar"/>
        <w:spacing w:before="120" w:line="240" w:lineRule="auto"/>
        <w:ind w:left="0" w:right="0" w:firstLine="0"/>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7</w:t>
      </w:r>
      <w:r w:rsidRPr="00EB678C">
        <w:rPr>
          <w:rFonts w:asciiTheme="minorHAnsi" w:hAnsiTheme="minorHAnsi" w:cstheme="minorHAnsi"/>
          <w:sz w:val="22"/>
          <w:szCs w:val="22"/>
          <w:lang w:val="fr-FR"/>
        </w:rPr>
        <w:t xml:space="preserve"> : Assurances et responsabilités </w:t>
      </w:r>
    </w:p>
    <w:p w14:paraId="5ECB7557" w14:textId="77777777" w:rsidR="002D000A" w:rsidRPr="00EB678C" w:rsidRDefault="002D000A" w:rsidP="002D000A">
      <w:pPr>
        <w:pStyle w:val="Corpsdetexte2"/>
        <w:spacing w:before="0" w:after="0" w:line="240" w:lineRule="auto"/>
        <w:ind w:firstLine="567"/>
        <w:rPr>
          <w:rFonts w:asciiTheme="minorHAnsi" w:hAnsiTheme="minorHAnsi" w:cstheme="minorHAnsi"/>
          <w:i w:val="0"/>
          <w:sz w:val="22"/>
          <w:szCs w:val="22"/>
        </w:rPr>
      </w:pPr>
      <w:r w:rsidRPr="00EB678C">
        <w:rPr>
          <w:rFonts w:asciiTheme="minorHAnsi" w:hAnsiTheme="minorHAnsi" w:cstheme="minorHAnsi"/>
          <w:i w:val="0"/>
          <w:sz w:val="22"/>
          <w:szCs w:val="22"/>
        </w:rPr>
        <w:t>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conformément à l’article 25 du CCAG-T.</w:t>
      </w:r>
    </w:p>
    <w:p w14:paraId="3E617514" w14:textId="67610835"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8</w:t>
      </w:r>
      <w:r w:rsidRPr="00EB678C">
        <w:rPr>
          <w:rFonts w:asciiTheme="minorHAnsi" w:hAnsiTheme="minorHAnsi" w:cstheme="minorHAnsi"/>
          <w:sz w:val="22"/>
          <w:szCs w:val="22"/>
          <w:lang w:val="fr-FR"/>
        </w:rPr>
        <w:t> : Frais d’enregistrement</w:t>
      </w:r>
    </w:p>
    <w:p w14:paraId="3BD55E60" w14:textId="77777777" w:rsidR="002D000A" w:rsidRPr="00EB678C" w:rsidRDefault="002D000A" w:rsidP="002D000A">
      <w:pPr>
        <w:pStyle w:val="ar"/>
        <w:spacing w:line="240" w:lineRule="auto"/>
        <w:ind w:left="0" w:right="102" w:firstLine="567"/>
        <w:jc w:val="left"/>
        <w:rPr>
          <w:rFonts w:asciiTheme="minorHAnsi" w:hAnsiTheme="minorHAnsi" w:cstheme="minorHAnsi"/>
          <w:b w:val="0"/>
          <w:bCs w:val="0"/>
          <w:sz w:val="22"/>
          <w:szCs w:val="22"/>
          <w:u w:val="none"/>
          <w:lang w:val="fr-FR"/>
        </w:rPr>
      </w:pPr>
      <w:r w:rsidRPr="00EB678C">
        <w:rPr>
          <w:rFonts w:asciiTheme="minorHAnsi" w:hAnsiTheme="minorHAnsi" w:cstheme="minorHAnsi"/>
          <w:b w:val="0"/>
          <w:bCs w:val="0"/>
          <w:sz w:val="22"/>
          <w:szCs w:val="22"/>
          <w:u w:val="none"/>
          <w:lang w:val="fr-FR"/>
        </w:rPr>
        <w:t>Conformément à l’article 7 du CCAGT, le fournisseur doit acquitter le droit auquel peut donner lieu l’enregistrement et le timbrage du marché, selon les lois et règlements en vigueur</w:t>
      </w:r>
      <w:r w:rsidRPr="00EB678C">
        <w:rPr>
          <w:rFonts w:asciiTheme="minorHAnsi" w:hAnsiTheme="minorHAnsi" w:cstheme="minorHAnsi"/>
          <w:sz w:val="22"/>
          <w:szCs w:val="22"/>
          <w:u w:val="none"/>
          <w:lang w:val="fr-FR"/>
        </w:rPr>
        <w:t>.</w:t>
      </w:r>
    </w:p>
    <w:p w14:paraId="0392681D" w14:textId="61A3D6BE"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9</w:t>
      </w:r>
      <w:r w:rsidRPr="00EB678C">
        <w:rPr>
          <w:rFonts w:asciiTheme="minorHAnsi" w:hAnsiTheme="minorHAnsi" w:cstheme="minorHAnsi"/>
          <w:sz w:val="22"/>
          <w:szCs w:val="22"/>
          <w:lang w:val="fr-FR"/>
        </w:rPr>
        <w:t xml:space="preserve"> : Conditions de résiliation du marché</w:t>
      </w:r>
    </w:p>
    <w:p w14:paraId="22B0CED8"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marché peut être résilié dans tous les cas prévus par le CCAG-T et par le Décret n° 2-22-431 précité.</w:t>
      </w:r>
    </w:p>
    <w:p w14:paraId="73FBF1AF"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2373AFC7" w14:textId="6D2EC27D"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 xml:space="preserve">Article </w:t>
      </w:r>
      <w:r w:rsidR="00421EBB">
        <w:rPr>
          <w:rFonts w:asciiTheme="minorHAnsi" w:hAnsiTheme="minorHAnsi" w:cstheme="minorHAnsi"/>
          <w:sz w:val="22"/>
          <w:szCs w:val="22"/>
          <w:lang w:val="fr-FR"/>
        </w:rPr>
        <w:t>20</w:t>
      </w:r>
      <w:r w:rsidRPr="00EB678C">
        <w:rPr>
          <w:rFonts w:asciiTheme="minorHAnsi" w:hAnsiTheme="minorHAnsi" w:cstheme="minorHAnsi"/>
          <w:sz w:val="22"/>
          <w:szCs w:val="22"/>
          <w:lang w:val="fr-FR"/>
        </w:rPr>
        <w:t xml:space="preserve"> : Règlement des différends et loi applicable au marché</w:t>
      </w:r>
    </w:p>
    <w:p w14:paraId="282B19AB"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 xml:space="preserve">Si, en cours d’exécution du marché, des différends et litiges surviennent avec le titulaire, les parties s’engagent à régler ceux-ci dans le cadre des stipulations des articles 81, 82, 83 et 84 du CCAG-T. </w:t>
      </w:r>
    </w:p>
    <w:p w14:paraId="18848DB0"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Les litiges éventuels entre le Maître d’ouvrage et le titulaire sont soumis aux tribunaux compétents.</w:t>
      </w:r>
    </w:p>
    <w:p w14:paraId="303C673D" w14:textId="77777777" w:rsidR="002D000A" w:rsidRPr="00EB678C" w:rsidRDefault="002D000A" w:rsidP="002D000A">
      <w:pPr>
        <w:autoSpaceDE w:val="0"/>
        <w:autoSpaceDN w:val="0"/>
        <w:adjustRightInd w:val="0"/>
        <w:ind w:right="-11" w:firstLine="567"/>
        <w:jc w:val="both"/>
        <w:rPr>
          <w:rFonts w:asciiTheme="minorHAnsi" w:hAnsiTheme="minorHAnsi" w:cstheme="minorHAnsi"/>
          <w:sz w:val="22"/>
          <w:szCs w:val="22"/>
        </w:rPr>
      </w:pPr>
      <w:r w:rsidRPr="00EB678C">
        <w:rPr>
          <w:rFonts w:asciiTheme="minorHAnsi" w:hAnsiTheme="minorHAnsi" w:cstheme="minorHAnsi"/>
          <w:sz w:val="22"/>
          <w:szCs w:val="22"/>
        </w:rPr>
        <w:t>La loi qui régit le marché, et conformément à laquelle celui-ci doit être interprété, est la loi marocaine.</w:t>
      </w:r>
    </w:p>
    <w:p w14:paraId="185161E2"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0524E2F6" w14:textId="278043D1"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w:t>
      </w:r>
      <w:r w:rsidR="00421EBB">
        <w:rPr>
          <w:rFonts w:asciiTheme="minorHAnsi" w:hAnsiTheme="minorHAnsi" w:cstheme="minorHAnsi"/>
          <w:sz w:val="22"/>
          <w:szCs w:val="22"/>
          <w:lang w:val="fr-FR"/>
        </w:rPr>
        <w:t>1</w:t>
      </w:r>
      <w:r w:rsidRPr="00EB678C">
        <w:rPr>
          <w:rFonts w:asciiTheme="minorHAnsi" w:hAnsiTheme="minorHAnsi" w:cstheme="minorHAnsi"/>
          <w:sz w:val="22"/>
          <w:szCs w:val="22"/>
          <w:lang w:val="fr-FR"/>
        </w:rPr>
        <w:t xml:space="preserve"> : Sous-traitance</w:t>
      </w:r>
    </w:p>
    <w:p w14:paraId="7323B242" w14:textId="77777777" w:rsidR="002D000A" w:rsidRPr="00EB678C" w:rsidRDefault="002D000A" w:rsidP="002D000A">
      <w:pPr>
        <w:spacing w:before="120"/>
        <w:rPr>
          <w:rFonts w:asciiTheme="minorHAnsi" w:hAnsiTheme="minorHAnsi" w:cstheme="minorHAnsi"/>
          <w:sz w:val="22"/>
          <w:szCs w:val="22"/>
        </w:rPr>
      </w:pPr>
      <w:r w:rsidRPr="00EB678C">
        <w:rPr>
          <w:rFonts w:asciiTheme="minorHAnsi" w:hAnsiTheme="minorHAnsi" w:cstheme="minorHAnsi"/>
          <w:sz w:val="22"/>
          <w:szCs w:val="22"/>
        </w:rPr>
        <w:t>Si le titulaire envisage de sous-traiter une partie du marché, il doit notifier au maitre d’ouvrage :</w:t>
      </w:r>
    </w:p>
    <w:p w14:paraId="3B7A855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L’identité, la raison ou la dénomination sociale et l’adresse des sous-traitants ;</w:t>
      </w:r>
    </w:p>
    <w:p w14:paraId="665A1BB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La nature des prestations et le montant des prestations qu’il envisage de sous-traiter ;</w:t>
      </w:r>
    </w:p>
    <w:p w14:paraId="29E635C4" w14:textId="77777777" w:rsidR="002D000A" w:rsidRPr="00EB678C" w:rsidRDefault="002D000A" w:rsidP="002D000A">
      <w:pPr>
        <w:pStyle w:val="Paragraphedeliste"/>
        <w:numPr>
          <w:ilvl w:val="0"/>
          <w:numId w:val="5"/>
        </w:numPr>
        <w:spacing w:after="0" w:line="240" w:lineRule="auto"/>
        <w:ind w:left="426" w:hanging="357"/>
        <w:rPr>
          <w:rFonts w:asciiTheme="minorHAnsi" w:hAnsiTheme="minorHAnsi" w:cstheme="minorHAnsi"/>
        </w:rPr>
      </w:pPr>
      <w:r w:rsidRPr="00EB678C">
        <w:rPr>
          <w:rFonts w:asciiTheme="minorHAnsi" w:eastAsia="Times New Roman" w:hAnsiTheme="minorHAnsi" w:cstheme="minorHAnsi"/>
          <w:lang w:eastAsia="fr-FR"/>
        </w:rPr>
        <w:t>Et une copie certifiée conforme du contrat de sous-traitance</w:t>
      </w:r>
      <w:r w:rsidRPr="00EB678C">
        <w:rPr>
          <w:rFonts w:asciiTheme="minorHAnsi" w:hAnsiTheme="minorHAnsi" w:cstheme="minorHAnsi"/>
        </w:rPr>
        <w:t>.</w:t>
      </w:r>
    </w:p>
    <w:p w14:paraId="7FA96476" w14:textId="77777777" w:rsidR="002D000A" w:rsidRPr="00EB678C" w:rsidRDefault="002D000A" w:rsidP="002D000A">
      <w:pPr>
        <w:ind w:firstLine="567"/>
        <w:rPr>
          <w:rFonts w:asciiTheme="minorHAnsi" w:hAnsiTheme="minorHAnsi" w:cstheme="minorHAnsi"/>
          <w:sz w:val="22"/>
          <w:szCs w:val="22"/>
        </w:rPr>
      </w:pPr>
      <w:r w:rsidRPr="00EB678C">
        <w:rPr>
          <w:rFonts w:asciiTheme="minorHAnsi" w:hAnsiTheme="minorHAnsi" w:cstheme="minorHAnsi"/>
          <w:sz w:val="22"/>
          <w:szCs w:val="22"/>
        </w:rPr>
        <w:t>Les sous-traitants doivent satisfaire aux conditions requises des concurrents conformément à l’article 27 du Décret n° 2-22-431 précité.</w:t>
      </w:r>
    </w:p>
    <w:p w14:paraId="207FEEEB"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lastRenderedPageBreak/>
        <w:t>La sous-traitance ne peut en aucun cas dépasser cinquante pour cent (50%) du montant du marché ni porter sur le lot ou le corps d’état principal du marché.</w:t>
      </w:r>
    </w:p>
    <w:p w14:paraId="66FD5E26"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Lorsque le titulaire </w:t>
      </w:r>
      <w:r w:rsidR="00F00499" w:rsidRPr="00EB678C">
        <w:rPr>
          <w:rFonts w:asciiTheme="minorHAnsi" w:hAnsiTheme="minorHAnsi" w:cstheme="minorHAnsi"/>
          <w:sz w:val="22"/>
          <w:szCs w:val="22"/>
        </w:rPr>
        <w:t>envisage de recourir à la sous-</w:t>
      </w:r>
      <w:r w:rsidRPr="00EB678C">
        <w:rPr>
          <w:rFonts w:asciiTheme="minorHAnsi" w:hAnsiTheme="minorHAnsi" w:cstheme="minorHAnsi"/>
          <w:sz w:val="22"/>
          <w:szCs w:val="22"/>
        </w:rPr>
        <w:t>traitance, il est tenu de faire appel à des prestataires installés au Maroc, notamment les très petites, petites et moyennes entreprises y compris les jeunes entreprises innovantes, les coopératives, les unions de coopératives et les auto– entrepreneurs.</w:t>
      </w:r>
    </w:p>
    <w:p w14:paraId="2111BB29" w14:textId="77777777" w:rsidR="002D000A" w:rsidRPr="00EB678C" w:rsidRDefault="00F00499"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w:t>
      </w:r>
      <w:r w:rsidR="002D000A" w:rsidRPr="00EB678C">
        <w:rPr>
          <w:rFonts w:asciiTheme="minorHAnsi" w:hAnsiTheme="minorHAnsi" w:cstheme="minorHAnsi"/>
          <w:sz w:val="22"/>
          <w:szCs w:val="22"/>
        </w:rPr>
        <w:t xml:space="preserve"> titulaire du marché est tenu de présenter au maître d’ouvrage les documents justifiant le paiement, par ses soins, des sommes dues au sous–traitant au fur à mesure de l’exécution des prestations sous–traitées.</w:t>
      </w:r>
    </w:p>
    <w:p w14:paraId="4045E830"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ne se reconnaît aucun lien juridique avec les sous–traitants. </w:t>
      </w:r>
    </w:p>
    <w:p w14:paraId="54E9608A"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demeure personnellement responsable de toutes les obligations résultant du marché à l’égard du maître d’ouvrage, des salariés et des tiers. </w:t>
      </w:r>
    </w:p>
    <w:p w14:paraId="18296594"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est tenu de délivrer au sous–traitant, à sa demande, une attestation de bonne exécution des prestations sous–traitées.</w:t>
      </w:r>
    </w:p>
    <w:p w14:paraId="072A9145" w14:textId="3898A3D6" w:rsidR="002D000A" w:rsidRPr="00EB678C" w:rsidRDefault="002D000A" w:rsidP="002D000A">
      <w:pPr>
        <w:pStyle w:val="Titre2"/>
        <w:ind w:firstLine="0"/>
        <w:rPr>
          <w:rFonts w:asciiTheme="minorHAnsi" w:hAnsiTheme="minorHAnsi" w:cstheme="minorHAnsi"/>
          <w:b w:val="0"/>
          <w:bCs w:val="0"/>
          <w:w w:val="109"/>
          <w:sz w:val="22"/>
          <w:szCs w:val="22"/>
          <w:u w:val="single"/>
        </w:rPr>
      </w:pPr>
      <w:r w:rsidRPr="00EB678C">
        <w:rPr>
          <w:rFonts w:asciiTheme="minorHAnsi" w:hAnsiTheme="minorHAnsi" w:cstheme="minorHAnsi"/>
          <w:w w:val="109"/>
          <w:sz w:val="22"/>
          <w:szCs w:val="22"/>
          <w:u w:val="single"/>
        </w:rPr>
        <w:t>Article 2</w:t>
      </w:r>
      <w:r w:rsidR="00421EBB">
        <w:rPr>
          <w:rFonts w:asciiTheme="minorHAnsi" w:hAnsiTheme="minorHAnsi" w:cstheme="minorHAnsi"/>
          <w:w w:val="109"/>
          <w:sz w:val="22"/>
          <w:szCs w:val="22"/>
          <w:u w:val="single"/>
        </w:rPr>
        <w:t>2</w:t>
      </w:r>
      <w:r w:rsidRPr="00EB678C">
        <w:rPr>
          <w:rFonts w:asciiTheme="minorHAnsi" w:hAnsiTheme="minorHAnsi" w:cstheme="minorHAnsi"/>
          <w:w w:val="109"/>
          <w:sz w:val="22"/>
          <w:szCs w:val="22"/>
          <w:u w:val="single"/>
        </w:rPr>
        <w:t xml:space="preserve"> : Lutte contre la fraude et la corruption </w:t>
      </w:r>
    </w:p>
    <w:p w14:paraId="0713C7E1"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recourir par lui-même ou par personne interposée à des pratiques de fraude ou de corruption des personnes qui interviennent, à quelque titre que ce soit, dans les différentes procédures de passation, de gestion et d’exécution du marché. </w:t>
      </w:r>
    </w:p>
    <w:p w14:paraId="1CE7C4F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faire, par lui-même ou par personne interposée, des promesses, des dons ou des présents en vue d'influer sur les différentes procédures de conclusion d'un marché et lors des étapes de son exécution. </w:t>
      </w:r>
    </w:p>
    <w:p w14:paraId="027C74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dispositions du présent article s’appliquent à l’ensemble des intervenants dans l’exécution du présent marché.</w:t>
      </w:r>
    </w:p>
    <w:bookmarkEnd w:id="27"/>
    <w:bookmarkEnd w:id="28"/>
    <w:bookmarkEnd w:id="29"/>
    <w:bookmarkEnd w:id="30"/>
    <w:p w14:paraId="7B81B584" w14:textId="60ED522A" w:rsidR="002D000A" w:rsidRPr="00EB678C" w:rsidRDefault="002D000A" w:rsidP="002D000A">
      <w:pPr>
        <w:tabs>
          <w:tab w:val="left" w:pos="8931"/>
        </w:tabs>
        <w:spacing w:before="120" w:after="120"/>
        <w:jc w:val="both"/>
        <w:rPr>
          <w:rFonts w:asciiTheme="minorHAnsi" w:hAnsiTheme="minorHAnsi" w:cstheme="minorHAnsi"/>
          <w:b/>
          <w:sz w:val="22"/>
          <w:szCs w:val="22"/>
          <w:u w:val="single"/>
        </w:rPr>
      </w:pPr>
      <w:r w:rsidRPr="00EB678C">
        <w:rPr>
          <w:rFonts w:asciiTheme="minorHAnsi" w:hAnsiTheme="minorHAnsi" w:cstheme="minorHAnsi"/>
          <w:b/>
          <w:sz w:val="22"/>
          <w:szCs w:val="22"/>
          <w:u w:val="single"/>
        </w:rPr>
        <w:t>Article 2</w:t>
      </w:r>
      <w:r w:rsidR="00421EBB">
        <w:rPr>
          <w:rFonts w:asciiTheme="minorHAnsi" w:hAnsiTheme="minorHAnsi" w:cstheme="minorHAnsi"/>
          <w:b/>
          <w:sz w:val="22"/>
          <w:szCs w:val="22"/>
          <w:u w:val="single"/>
        </w:rPr>
        <w:t>3</w:t>
      </w:r>
      <w:r w:rsidRPr="00EB678C">
        <w:rPr>
          <w:rFonts w:asciiTheme="minorHAnsi" w:hAnsiTheme="minorHAnsi" w:cstheme="minorHAnsi"/>
          <w:b/>
          <w:sz w:val="22"/>
          <w:szCs w:val="22"/>
          <w:u w:val="single"/>
        </w:rPr>
        <w:t xml:space="preserve"> : PRESCRIPTIONS TECHNIQUES </w:t>
      </w:r>
    </w:p>
    <w:p w14:paraId="3A1D7A9F"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signaler que les marques ou types sont donnés pour la spécification des qualités. Il est bien entendu que le nom de marque ou type n’impose pas leur fourniture mais renseigne sur les caractéristiques techniques, le niveau de qualité des matériaux ou de l’appareillage demandé. </w:t>
      </w:r>
    </w:p>
    <w:p w14:paraId="17F6054C" w14:textId="77777777" w:rsidR="00FE3AE2" w:rsidRPr="00EB678C" w:rsidRDefault="00FE3AE2" w:rsidP="002D000A">
      <w:pPr>
        <w:ind w:firstLine="567"/>
        <w:jc w:val="both"/>
        <w:rPr>
          <w:rFonts w:asciiTheme="minorHAnsi" w:hAnsiTheme="minorHAnsi" w:cstheme="minorHAnsi"/>
          <w:sz w:val="22"/>
          <w:szCs w:val="22"/>
        </w:rPr>
      </w:pPr>
    </w:p>
    <w:p w14:paraId="2B5A758C" w14:textId="3DBF51F0" w:rsidR="00C71518" w:rsidRDefault="00C71518" w:rsidP="00C71518">
      <w:pPr>
        <w:pStyle w:val="Default"/>
        <w:spacing w:line="360" w:lineRule="auto"/>
        <w:rPr>
          <w:rFonts w:asciiTheme="minorHAnsi" w:hAnsiTheme="minorHAnsi" w:cstheme="minorHAnsi"/>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1</w:t>
      </w:r>
      <w:r w:rsidRPr="00EB678C">
        <w:rPr>
          <w:rFonts w:asciiTheme="minorHAnsi" w:hAnsiTheme="minorHAnsi" w:cstheme="minorHAnsi"/>
          <w:b/>
          <w:bCs/>
          <w:sz w:val="22"/>
          <w:szCs w:val="22"/>
        </w:rPr>
        <w:t xml:space="preserve">. ORDINATEUR DE BUREAU TYPE </w:t>
      </w:r>
      <w:r>
        <w:rPr>
          <w:rFonts w:asciiTheme="minorHAnsi" w:hAnsiTheme="minorHAnsi" w:cstheme="minorHAnsi"/>
          <w:b/>
          <w:bCs/>
          <w:sz w:val="22"/>
          <w:szCs w:val="22"/>
        </w:rPr>
        <w:t>1</w:t>
      </w:r>
    </w:p>
    <w:p w14:paraId="485C4118" w14:textId="77777777" w:rsidR="00C71518" w:rsidRPr="00EB678C" w:rsidRDefault="00C71518" w:rsidP="00C71518">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L’ordinateur de bureau doit répondre aux caractéristiques minimales suivantes :</w:t>
      </w:r>
    </w:p>
    <w:p w14:paraId="163A0944"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Marque et Modèle : Reconnue mondialement  </w:t>
      </w:r>
    </w:p>
    <w:p w14:paraId="4B823D7C"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Format : SFF</w:t>
      </w:r>
    </w:p>
    <w:p w14:paraId="5E7D9855"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1349F05D"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Logiciel d’optimisation des performances des PC de même marque que l’ordinateur </w:t>
      </w:r>
    </w:p>
    <w:p w14:paraId="1696E073"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352D6C40"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 i7-14700 14ème génération ou plus récent, Technologie </w:t>
      </w:r>
      <w:proofErr w:type="spellStart"/>
      <w:r w:rsidRPr="00EB678C">
        <w:rPr>
          <w:rFonts w:asciiTheme="minorHAnsi" w:hAnsiTheme="minorHAnsi" w:cstheme="minorHAnsi"/>
          <w:sz w:val="22"/>
          <w:szCs w:val="22"/>
        </w:rPr>
        <w:t>vPro</w:t>
      </w:r>
      <w:proofErr w:type="spellEnd"/>
      <w:r w:rsidRPr="00EB678C">
        <w:rPr>
          <w:rFonts w:asciiTheme="minorHAnsi" w:hAnsiTheme="minorHAnsi" w:cstheme="minorHAnsi"/>
          <w:sz w:val="22"/>
          <w:szCs w:val="22"/>
        </w:rPr>
        <w:t xml:space="preserve"> activée</w:t>
      </w:r>
    </w:p>
    <w:p w14:paraId="2A9EB03D"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Chipset : Q670</w:t>
      </w:r>
    </w:p>
    <w:p w14:paraId="24DBD799"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16 GB DDR5 4400 Mhz</w:t>
      </w:r>
    </w:p>
    <w:p w14:paraId="20EACE58"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1 TB SSD Gen 4</w:t>
      </w:r>
    </w:p>
    <w:p w14:paraId="6AFABD90"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avant</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1 USB 3.2 Gen 2, 1 USB 3.2 Gen 2x2 (20 Gbps) </w:t>
      </w:r>
      <w:proofErr w:type="spellStart"/>
      <w:r w:rsidRPr="00EB678C">
        <w:rPr>
          <w:rFonts w:asciiTheme="minorHAnsi" w:hAnsiTheme="minorHAnsi" w:cstheme="minorHAnsi"/>
          <w:sz w:val="22"/>
          <w:szCs w:val="22"/>
          <w:lang w:val="en-US"/>
        </w:rPr>
        <w:t>TypeC</w:t>
      </w:r>
      <w:proofErr w:type="spellEnd"/>
      <w:r w:rsidRPr="00EB678C">
        <w:rPr>
          <w:rFonts w:asciiTheme="minorHAnsi" w:hAnsiTheme="minorHAnsi" w:cstheme="minorHAnsi"/>
          <w:sz w:val="22"/>
          <w:szCs w:val="22"/>
          <w:lang w:val="en-US"/>
        </w:rPr>
        <w:t>, 1 audio jack</w:t>
      </w:r>
    </w:p>
    <w:p w14:paraId="304734F9"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arrière</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4 USB 3.2, 3 DisplayPort, 1 VGA, 1 audio line-in/line-out, 1 RJ45</w:t>
      </w:r>
    </w:p>
    <w:p w14:paraId="36C81172"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Wifi Intel 6 E 802.11AX211 et </w:t>
      </w:r>
      <w:proofErr w:type="spellStart"/>
      <w:r w:rsidRPr="00EB678C">
        <w:rPr>
          <w:rFonts w:asciiTheme="minorHAnsi" w:hAnsiTheme="minorHAnsi" w:cstheme="minorHAnsi"/>
          <w:sz w:val="22"/>
          <w:szCs w:val="22"/>
        </w:rPr>
        <w:t>Bluetouth</w:t>
      </w:r>
      <w:proofErr w:type="spellEnd"/>
      <w:r w:rsidRPr="00EB678C">
        <w:rPr>
          <w:rFonts w:asciiTheme="minorHAnsi" w:hAnsiTheme="minorHAnsi" w:cstheme="minorHAnsi"/>
          <w:sz w:val="22"/>
          <w:szCs w:val="22"/>
        </w:rPr>
        <w:t xml:space="preserve"> 5.3</w:t>
      </w:r>
    </w:p>
    <w:p w14:paraId="345205DA"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Lecteur optique : : Graveur DVD 8x avec suite logiciel Media Essentials ou équivalent</w:t>
      </w:r>
    </w:p>
    <w:p w14:paraId="49B741F4"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Écran : 23,8 pouces, ports 1 VGA et 1 </w:t>
      </w:r>
      <w:proofErr w:type="spellStart"/>
      <w:r w:rsidRPr="00EB678C">
        <w:rPr>
          <w:rFonts w:asciiTheme="minorHAnsi" w:hAnsiTheme="minorHAnsi" w:cstheme="minorHAnsi"/>
          <w:sz w:val="22"/>
          <w:szCs w:val="22"/>
        </w:rPr>
        <w:t>DisplayPort</w:t>
      </w:r>
      <w:proofErr w:type="spellEnd"/>
      <w:r w:rsidRPr="00EB678C">
        <w:rPr>
          <w:rFonts w:asciiTheme="minorHAnsi" w:hAnsiTheme="minorHAnsi" w:cstheme="minorHAnsi"/>
          <w:sz w:val="22"/>
          <w:szCs w:val="22"/>
        </w:rPr>
        <w:t xml:space="preserve"> (de même marque que l'unité centrale)  </w:t>
      </w:r>
    </w:p>
    <w:p w14:paraId="166A0B9B"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Périphérique : Clavier USB Fr, souris USB avec technologie laser (de même marque que l'unité centrale), filtre anti-poussière de même marque</w:t>
      </w:r>
    </w:p>
    <w:p w14:paraId="7D4BE43D"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Audio : Haut-parleur interne</w:t>
      </w:r>
    </w:p>
    <w:p w14:paraId="637FFB6F"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Alimentation : 300W Platinum</w:t>
      </w:r>
    </w:p>
    <w:p w14:paraId="3FDDB428"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Commutateur d’intrusion de boîtier</w:t>
      </w:r>
    </w:p>
    <w:p w14:paraId="37552C69"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lang w:val="en-US"/>
        </w:rPr>
      </w:pPr>
      <w:proofErr w:type="spellStart"/>
      <w:proofErr w:type="gramStart"/>
      <w:r w:rsidRPr="00EB678C">
        <w:rPr>
          <w:rFonts w:asciiTheme="minorHAnsi" w:hAnsiTheme="minorHAnsi" w:cstheme="minorHAnsi"/>
          <w:sz w:val="22"/>
          <w:szCs w:val="22"/>
          <w:lang w:val="en-US"/>
        </w:rPr>
        <w:t>Normes</w:t>
      </w:r>
      <w:proofErr w:type="spellEnd"/>
      <w:r w:rsidRPr="00EB678C">
        <w:rPr>
          <w:rFonts w:asciiTheme="minorHAnsi" w:hAnsiTheme="minorHAnsi" w:cstheme="minorHAnsi"/>
          <w:sz w:val="22"/>
          <w:szCs w:val="22"/>
          <w:lang w:val="en-US"/>
        </w:rPr>
        <w:t> :</w:t>
      </w:r>
      <w:proofErr w:type="gramEnd"/>
      <w:r w:rsidRPr="00EB678C">
        <w:rPr>
          <w:rFonts w:asciiTheme="minorHAnsi" w:hAnsiTheme="minorHAnsi" w:cstheme="minorHAnsi"/>
          <w:sz w:val="22"/>
          <w:szCs w:val="22"/>
          <w:lang w:val="en-US"/>
        </w:rPr>
        <w:t xml:space="preserve"> ENERGY STAR, EPEAT GOLD et TCO</w:t>
      </w:r>
    </w:p>
    <w:p w14:paraId="599595BB"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3 ans garantie constructeur sur site</w:t>
      </w:r>
    </w:p>
    <w:p w14:paraId="5A9DFBC0" w14:textId="77777777" w:rsidR="00C71518" w:rsidRPr="00EB678C" w:rsidRDefault="00C71518" w:rsidP="00C71518">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br/>
        <w:t>L’ordinateurs de bureau objet de ce prix, doivent être munis d’une solution antivirale, tout en respectant les spécifications minimums ci-dessous :</w:t>
      </w:r>
    </w:p>
    <w:p w14:paraId="79CFE643"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37C19FA9"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1A16F209"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7D4FFC5D"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0091655D"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64EA51B6"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0C4DA46A"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19A927AA"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09635E3B"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4422BD1F"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d’exploit. Inclut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03BE373E"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3359E4FF"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1AB2C934"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57DD9D11"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6BDF7276"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7636F82C"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35DBB1FC"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4847F015"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3A1B1B4C" w14:textId="0D55A3E0" w:rsidR="00C71518" w:rsidRPr="00F70D9A" w:rsidRDefault="00C71518" w:rsidP="00F70D9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La solution proposée devra être fourni avec des licences et un support intégré pour une durée de 3 ans</w:t>
      </w:r>
    </w:p>
    <w:p w14:paraId="376083F8" w14:textId="09C888F2" w:rsidR="00C71518" w:rsidRPr="00EB678C" w:rsidRDefault="00C71518" w:rsidP="00C71518">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2</w:t>
      </w:r>
      <w:r w:rsidRPr="00EB678C">
        <w:rPr>
          <w:rFonts w:asciiTheme="minorHAnsi" w:hAnsiTheme="minorHAnsi" w:cstheme="minorHAnsi"/>
          <w:b/>
          <w:bCs/>
          <w:sz w:val="22"/>
          <w:szCs w:val="22"/>
        </w:rPr>
        <w:t xml:space="preserve"> : ORDINATEUR PORTABLE TYPE </w:t>
      </w:r>
      <w:r>
        <w:rPr>
          <w:rFonts w:asciiTheme="minorHAnsi" w:hAnsiTheme="minorHAnsi" w:cstheme="minorHAnsi"/>
          <w:b/>
          <w:bCs/>
          <w:sz w:val="22"/>
          <w:szCs w:val="22"/>
        </w:rPr>
        <w:t>1</w:t>
      </w:r>
    </w:p>
    <w:p w14:paraId="5E773516" w14:textId="297C7376" w:rsidR="00C71518" w:rsidRPr="00F70D9A" w:rsidRDefault="00C71518" w:rsidP="00F70D9A">
      <w:pPr>
        <w:pStyle w:val="Default"/>
        <w:ind w:left="708"/>
        <w:rPr>
          <w:rFonts w:asciiTheme="minorHAnsi" w:hAnsiTheme="minorHAnsi" w:cstheme="minorHAnsi"/>
          <w:sz w:val="22"/>
          <w:szCs w:val="22"/>
        </w:rPr>
      </w:pPr>
      <w:r w:rsidRPr="00EB678C">
        <w:rPr>
          <w:rFonts w:asciiTheme="minorHAnsi" w:hAnsiTheme="minorHAnsi" w:cstheme="minorHAnsi"/>
          <w:b/>
          <w:bCs/>
          <w:sz w:val="22"/>
          <w:szCs w:val="22"/>
        </w:rPr>
        <w:br/>
      </w:r>
      <w:r w:rsidRPr="00EB678C">
        <w:rPr>
          <w:rFonts w:asciiTheme="minorHAnsi" w:hAnsiTheme="minorHAnsi" w:cstheme="minorHAnsi"/>
          <w:sz w:val="22"/>
          <w:szCs w:val="22"/>
        </w:rPr>
        <w:t>L’ordinateur portable doit répondre aux caractéristiques minimales suivantes :</w:t>
      </w:r>
    </w:p>
    <w:p w14:paraId="1E3C6915"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Marque et Modèle : Reconnue mondialement  </w:t>
      </w:r>
    </w:p>
    <w:p w14:paraId="0E98072D"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7957F3D4"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Logiciel d’optimisation des performances des PC de même marque que l’ordinateur  </w:t>
      </w:r>
    </w:p>
    <w:p w14:paraId="3E320BD8"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20FD32D0"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 i7 avec technologie </w:t>
      </w:r>
      <w:proofErr w:type="spellStart"/>
      <w:r w:rsidRPr="00EB678C">
        <w:rPr>
          <w:rFonts w:asciiTheme="minorHAnsi" w:hAnsiTheme="minorHAnsi" w:cstheme="minorHAnsi"/>
          <w:sz w:val="22"/>
          <w:szCs w:val="22"/>
        </w:rPr>
        <w:t>vPro</w:t>
      </w:r>
      <w:proofErr w:type="spellEnd"/>
      <w:r w:rsidRPr="00EB678C">
        <w:rPr>
          <w:rFonts w:asciiTheme="minorHAnsi" w:hAnsiTheme="minorHAnsi" w:cstheme="minorHAnsi"/>
          <w:sz w:val="22"/>
          <w:szCs w:val="22"/>
        </w:rPr>
        <w:t xml:space="preserve"> activée</w:t>
      </w:r>
    </w:p>
    <w:p w14:paraId="2C932B22"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16 GB DDR5 5200 Mhz</w:t>
      </w:r>
    </w:p>
    <w:p w14:paraId="24EA7B77"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1 TB SSD TLC Gen 4 </w:t>
      </w:r>
      <w:proofErr w:type="spellStart"/>
      <w:r w:rsidRPr="00EB678C">
        <w:rPr>
          <w:rFonts w:asciiTheme="minorHAnsi" w:hAnsiTheme="minorHAnsi" w:cstheme="minorHAnsi"/>
          <w:sz w:val="22"/>
          <w:szCs w:val="22"/>
          <w:lang w:val="en-US"/>
        </w:rPr>
        <w:t>NVMe</w:t>
      </w:r>
      <w:proofErr w:type="spellEnd"/>
    </w:p>
    <w:p w14:paraId="528F3BFA"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Ports : 2 USB 3.2, 1 HDMI 2.0, 1 RJ-45 Gigabit, 1 Audio Jack, 2 ports USB-C </w:t>
      </w:r>
      <w:proofErr w:type="spellStart"/>
      <w:r w:rsidRPr="00EB678C">
        <w:rPr>
          <w:rFonts w:asciiTheme="minorHAnsi" w:hAnsiTheme="minorHAnsi" w:cstheme="minorHAnsi"/>
          <w:sz w:val="22"/>
          <w:szCs w:val="22"/>
        </w:rPr>
        <w:t>Thunderbolt</w:t>
      </w:r>
      <w:proofErr w:type="spellEnd"/>
      <w:r w:rsidRPr="00EB678C">
        <w:rPr>
          <w:rFonts w:asciiTheme="minorHAnsi" w:hAnsiTheme="minorHAnsi" w:cstheme="minorHAnsi"/>
          <w:sz w:val="22"/>
          <w:szCs w:val="22"/>
        </w:rPr>
        <w:t xml:space="preserve"> 4.0 avec alimentation et </w:t>
      </w:r>
      <w:proofErr w:type="spellStart"/>
      <w:r w:rsidRPr="00EB678C">
        <w:rPr>
          <w:rFonts w:asciiTheme="minorHAnsi" w:hAnsiTheme="minorHAnsi" w:cstheme="minorHAnsi"/>
          <w:sz w:val="22"/>
          <w:szCs w:val="22"/>
        </w:rPr>
        <w:t>DisplayPort</w:t>
      </w:r>
      <w:proofErr w:type="spellEnd"/>
    </w:p>
    <w:p w14:paraId="5BFCC50E"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Écran : 14 pouces FHD (1920x1080), IPS, 40% NTSC minimum, caméra FHD </w:t>
      </w:r>
      <w:proofErr w:type="spellStart"/>
      <w:r w:rsidRPr="00EB678C">
        <w:rPr>
          <w:rFonts w:asciiTheme="minorHAnsi" w:hAnsiTheme="minorHAnsi" w:cstheme="minorHAnsi"/>
          <w:sz w:val="22"/>
          <w:szCs w:val="22"/>
        </w:rPr>
        <w:t>avecobturateur</w:t>
      </w:r>
      <w:proofErr w:type="spellEnd"/>
      <w:r w:rsidRPr="00EB678C">
        <w:rPr>
          <w:rFonts w:asciiTheme="minorHAnsi" w:hAnsiTheme="minorHAnsi" w:cstheme="minorHAnsi"/>
          <w:sz w:val="22"/>
          <w:szCs w:val="22"/>
        </w:rPr>
        <w:t xml:space="preserve"> </w:t>
      </w:r>
    </w:p>
    <w:p w14:paraId="0B207EC2"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Clavier Azerty résistant au liquide</w:t>
      </w:r>
    </w:p>
    <w:p w14:paraId="78AB95B1"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Connectivité : WIFI 6E et Bluetooth 5.3</w:t>
      </w:r>
    </w:p>
    <w:p w14:paraId="699A907F"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Audio : Haut-parleur interne</w:t>
      </w:r>
    </w:p>
    <w:p w14:paraId="69A6593C"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Batterie : Batterie 54Whr longue durée de vie avec 3 ans de garantie</w:t>
      </w:r>
    </w:p>
    <w:p w14:paraId="2DBA51BA"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Module TPM 2.0 certifié FIPS 140-2 et TCG</w:t>
      </w:r>
    </w:p>
    <w:p w14:paraId="5FDE1ADE"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Accessoire : Sacoche de transport de même marque</w:t>
      </w:r>
    </w:p>
    <w:p w14:paraId="7C978726" w14:textId="14CA2F3D" w:rsidR="00C71518" w:rsidRPr="00F70D9A" w:rsidRDefault="00C71518" w:rsidP="00F70D9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3 ans garantie constructeur sur site</w:t>
      </w:r>
      <w:r w:rsidRPr="00F70D9A">
        <w:rPr>
          <w:rFonts w:asciiTheme="minorHAnsi" w:hAnsiTheme="minorHAnsi" w:cstheme="minorHAnsi"/>
          <w:b/>
          <w:bCs/>
          <w:sz w:val="22"/>
          <w:szCs w:val="22"/>
        </w:rPr>
        <w:br/>
      </w:r>
      <w:r w:rsidRPr="00F70D9A">
        <w:rPr>
          <w:rFonts w:asciiTheme="minorHAnsi" w:hAnsiTheme="minorHAnsi" w:cstheme="minorHAnsi"/>
          <w:sz w:val="22"/>
          <w:szCs w:val="22"/>
        </w:rPr>
        <w:t xml:space="preserve">L’ordinateurs portable objet de ce prix, doivent être munis d’une solution antivirale, tout en </w:t>
      </w:r>
      <w:proofErr w:type="spellStart"/>
      <w:r w:rsidRPr="00F70D9A">
        <w:rPr>
          <w:rFonts w:asciiTheme="minorHAnsi" w:hAnsiTheme="minorHAnsi" w:cstheme="minorHAnsi"/>
          <w:sz w:val="22"/>
          <w:szCs w:val="22"/>
        </w:rPr>
        <w:t>respectantles</w:t>
      </w:r>
      <w:proofErr w:type="spellEnd"/>
      <w:r w:rsidRPr="00F70D9A">
        <w:rPr>
          <w:rFonts w:asciiTheme="minorHAnsi" w:hAnsiTheme="minorHAnsi" w:cstheme="minorHAnsi"/>
          <w:sz w:val="22"/>
          <w:szCs w:val="22"/>
        </w:rPr>
        <w:t xml:space="preserve"> spécifications minimums ci-dessous :</w:t>
      </w:r>
    </w:p>
    <w:p w14:paraId="5C28C46C"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23045ABF"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791A205C"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7A58547E"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29AE5558"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200CD648"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27853C4F"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3D67665C"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42CEB216"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0E92C798"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Un module de prévention contre les exploits, qui est capable de reconnaitre au moins 25 techniques d’exploit anti-exploit existe sans mentionner les 25 technique d’exploit. Inclut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2FFFBE47"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01337C25"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2F2E3C75"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1BD22402"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67BC14FD"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357E0F35"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401A2597"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4620FAAE"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2E80BFC4" w14:textId="6662B016" w:rsidR="00C71518" w:rsidRPr="00F70D9A" w:rsidRDefault="00C71518" w:rsidP="00F70D9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La solution proposée devra être fourni avec des licences et un support intégré pour une durée de 3 ans</w:t>
      </w:r>
    </w:p>
    <w:p w14:paraId="15F2E698" w14:textId="41456E36" w:rsidR="00C71518" w:rsidRPr="00EB678C" w:rsidRDefault="00C71518" w:rsidP="00C71518">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3</w:t>
      </w:r>
      <w:r w:rsidRPr="00EB678C">
        <w:rPr>
          <w:rFonts w:asciiTheme="minorHAnsi" w:hAnsiTheme="minorHAnsi" w:cstheme="minorHAnsi"/>
          <w:b/>
          <w:bCs/>
          <w:sz w:val="22"/>
          <w:szCs w:val="22"/>
        </w:rPr>
        <w:t> : Onduleur de bureau</w:t>
      </w:r>
    </w:p>
    <w:p w14:paraId="22850ED7" w14:textId="77777777" w:rsidR="00C71518" w:rsidRPr="00EB678C" w:rsidRDefault="00C71518" w:rsidP="00C71518">
      <w:pPr>
        <w:pStyle w:val="Default"/>
        <w:rPr>
          <w:rFonts w:asciiTheme="minorHAnsi" w:hAnsiTheme="minorHAnsi" w:cstheme="minorHAnsi"/>
          <w:b/>
          <w:bCs/>
          <w:sz w:val="22"/>
          <w:szCs w:val="22"/>
        </w:rPr>
      </w:pPr>
    </w:p>
    <w:p w14:paraId="65971BBB" w14:textId="77777777" w:rsidR="00C71518" w:rsidRPr="00EB678C" w:rsidRDefault="00C71518" w:rsidP="00C71518">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Ce prix rémunère à l'unité la fourniture, l’installation d'un onduleur 850 VA avec les caractéristiques techniques minimales suivantes :  </w:t>
      </w:r>
    </w:p>
    <w:p w14:paraId="710FB5AA"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Line-Interactive</w:t>
      </w:r>
    </w:p>
    <w:p w14:paraId="02B927B5"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Puissance : 850VA/480W</w:t>
      </w:r>
    </w:p>
    <w:p w14:paraId="1435026E"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contre les surcharges, les basses/hautes tensions et les courts-circuits</w:t>
      </w:r>
    </w:p>
    <w:p w14:paraId="50AAE7DD"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Fonction de régulation automatique de la tension (AVR) : Si la tension du secteur est trop élevée ou bas, il ramène la tension au niveau optimal et fournit la tension la plus appropriée pour les charges auxquelles il est connecté.  </w:t>
      </w:r>
    </w:p>
    <w:p w14:paraId="478DF914"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Redémarrage automatique au retour du secteur : Lors d'une coupure de courant, si l’onduleur s'éteint en épuisant sa batterie, lorsque le courant revient, il redémarre et commence à charger ses batteries.  </w:t>
      </w:r>
    </w:p>
    <w:p w14:paraId="2C994E68"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Recharge rapide qui réduit le temps de charge de 50 % : en environ 4 heures, l’onduleur doit assurer une utilisation sûre dans zones où les coupures de courant sont courantes.  </w:t>
      </w:r>
    </w:p>
    <w:p w14:paraId="1061B2F7"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162 – 265 VAC</w:t>
      </w:r>
    </w:p>
    <w:p w14:paraId="0F1B76A4"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Tension de sortie : 220 VAC</w:t>
      </w:r>
    </w:p>
    <w:p w14:paraId="2BA31AF1"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 % 10</w:t>
      </w:r>
    </w:p>
    <w:p w14:paraId="2B4D4D38"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de batteries : 12V 9Ah x1</w:t>
      </w:r>
    </w:p>
    <w:p w14:paraId="4F9823A0"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Indicateur d’alarme en cas de batterie faible, Surcharge</w:t>
      </w:r>
    </w:p>
    <w:p w14:paraId="1A9B9981"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Température de fonctionnement : 0 - 40°C</w:t>
      </w:r>
    </w:p>
    <w:p w14:paraId="5E5C9E50"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Niveau de bruit : &lt; 40dBA </w:t>
      </w:r>
    </w:p>
    <w:p w14:paraId="7D31B1C2" w14:textId="1D119676" w:rsidR="00C71518" w:rsidRPr="00F70D9A" w:rsidRDefault="00C71518" w:rsidP="00F70D9A">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fréquence : 50 +/- 0.25Hz – 60 +/- 0.3Hz</w:t>
      </w:r>
    </w:p>
    <w:p w14:paraId="4505CEE7" w14:textId="46C5E669" w:rsidR="00C71518" w:rsidRDefault="00C71518" w:rsidP="00F70D9A">
      <w:pPr>
        <w:pStyle w:val="Default"/>
        <w:rPr>
          <w:rFonts w:asciiTheme="minorHAnsi" w:hAnsiTheme="minorHAnsi" w:cstheme="minorHAnsi"/>
          <w:b/>
          <w:bCs/>
          <w:sz w:val="22"/>
          <w:szCs w:val="22"/>
        </w:rPr>
      </w:pPr>
      <w:bookmarkStart w:id="31" w:name="_Hlk172667509"/>
      <w:r w:rsidRPr="00EB678C">
        <w:rPr>
          <w:rFonts w:asciiTheme="minorHAnsi" w:hAnsiTheme="minorHAnsi" w:cstheme="minorHAnsi"/>
          <w:b/>
          <w:bCs/>
          <w:color w:val="auto"/>
          <w:sz w:val="22"/>
          <w:szCs w:val="22"/>
        </w:rPr>
        <w:t>Prix N°</w:t>
      </w:r>
      <w:r>
        <w:rPr>
          <w:rFonts w:asciiTheme="minorHAnsi" w:hAnsiTheme="minorHAnsi" w:cstheme="minorHAnsi"/>
          <w:b/>
          <w:bCs/>
          <w:color w:val="auto"/>
          <w:sz w:val="22"/>
          <w:szCs w:val="22"/>
        </w:rPr>
        <w:t xml:space="preserve"> 4</w:t>
      </w:r>
      <w:r w:rsidRPr="00EB678C">
        <w:rPr>
          <w:rFonts w:asciiTheme="minorHAnsi" w:hAnsiTheme="minorHAnsi" w:cstheme="minorHAnsi"/>
          <w:b/>
          <w:bCs/>
          <w:color w:val="auto"/>
          <w:sz w:val="22"/>
          <w:szCs w:val="22"/>
        </w:rPr>
        <w:t xml:space="preserve"> : </w:t>
      </w:r>
      <w:r>
        <w:rPr>
          <w:rFonts w:asciiTheme="minorHAnsi" w:hAnsiTheme="minorHAnsi" w:cstheme="minorHAnsi"/>
          <w:b/>
          <w:bCs/>
          <w:sz w:val="22"/>
          <w:szCs w:val="22"/>
        </w:rPr>
        <w:t>Imprimante type 1</w:t>
      </w:r>
    </w:p>
    <w:p w14:paraId="3125372B" w14:textId="77777777" w:rsidR="00F70D9A" w:rsidRPr="00EB678C" w:rsidRDefault="00F70D9A" w:rsidP="00F70D9A">
      <w:pPr>
        <w:pStyle w:val="Default"/>
        <w:rPr>
          <w:rFonts w:asciiTheme="minorHAnsi" w:hAnsiTheme="minorHAnsi" w:cstheme="minorHAnsi"/>
          <w:b/>
          <w:bCs/>
          <w:sz w:val="22"/>
          <w:szCs w:val="22"/>
        </w:rPr>
      </w:pPr>
    </w:p>
    <w:p w14:paraId="0ADF466B" w14:textId="77777777" w:rsidR="00C71518" w:rsidRPr="00EB678C" w:rsidRDefault="00C71518" w:rsidP="00C71518">
      <w:pPr>
        <w:pStyle w:val="Default"/>
        <w:spacing w:line="360" w:lineRule="auto"/>
        <w:ind w:firstLine="708"/>
        <w:rPr>
          <w:rFonts w:asciiTheme="minorHAnsi" w:hAnsiTheme="minorHAnsi" w:cstheme="minorHAnsi"/>
          <w:b/>
          <w:bCs/>
          <w:color w:val="auto"/>
          <w:sz w:val="22"/>
          <w:szCs w:val="22"/>
        </w:rPr>
      </w:pPr>
      <w:r w:rsidRPr="00EB678C">
        <w:rPr>
          <w:rFonts w:asciiTheme="minorHAnsi" w:hAnsiTheme="minorHAnsi" w:cstheme="minorHAnsi"/>
          <w:sz w:val="22"/>
          <w:szCs w:val="22"/>
        </w:rPr>
        <w:t>L’imprimante objet de ce prix, doit respecter les spécifications minimums ci-dessous :</w:t>
      </w:r>
    </w:p>
    <w:p w14:paraId="329D29D3"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 Imprimante couleur Multifonction A4 (Impression, scanner, copie, fax)</w:t>
      </w:r>
    </w:p>
    <w:p w14:paraId="525A4AE9"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Technologie : laser</w:t>
      </w:r>
    </w:p>
    <w:p w14:paraId="6CF89C84"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Vitesse : 22 ppm en couleurs/noir et blanc (A4)</w:t>
      </w:r>
    </w:p>
    <w:p w14:paraId="189965EC"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Volume mensuel : 30 000 pages/mois</w:t>
      </w:r>
    </w:p>
    <w:p w14:paraId="4FE7CCD9"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Processeur : double cœur 1 GHz</w:t>
      </w:r>
    </w:p>
    <w:p w14:paraId="0AAA90EE"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512 Mo</w:t>
      </w:r>
    </w:p>
    <w:p w14:paraId="4C86A3BF"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USB 2.0 haut débit (type B), Ethernet 10/100 Base-TX, sans fil 802.11 b/g/n, USB 2.0 haut débit (type A - clé USB)  </w:t>
      </w:r>
    </w:p>
    <w:p w14:paraId="6444B372"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Résolution de copie et d’impression : </w:t>
      </w:r>
    </w:p>
    <w:p w14:paraId="3AA50D2F" w14:textId="77777777" w:rsidR="00C71518" w:rsidRPr="00EB678C" w:rsidRDefault="00C71518" w:rsidP="00C71518">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Copie : 600 x 600 ppp</w:t>
      </w:r>
    </w:p>
    <w:p w14:paraId="68F785B6" w14:textId="77777777" w:rsidR="00C71518" w:rsidRPr="00EB678C" w:rsidRDefault="00C71518" w:rsidP="00C71518">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 xml:space="preserve">Impression : 600 x 600 ppp, qualité image 4 800 ppp  </w:t>
      </w:r>
    </w:p>
    <w:p w14:paraId="7AD17573"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Temps de sortie de la première copie : 14 secondes en couleur, 10,5 secondes en noir et blanc  </w:t>
      </w:r>
    </w:p>
    <w:p w14:paraId="5093B0EA"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Temps de sortie de la première impression : 11,1 secondes en couleur, 11,0 en noir et blanc  </w:t>
      </w:r>
    </w:p>
    <w:p w14:paraId="4CF6EFD4"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Langages de description de page : Émulation PCL 5/6, PostScript 3, émulation, </w:t>
      </w:r>
      <w:proofErr w:type="spellStart"/>
      <w:r w:rsidRPr="00EB678C">
        <w:rPr>
          <w:rFonts w:asciiTheme="minorHAnsi" w:hAnsiTheme="minorHAnsi" w:cstheme="minorHAnsi"/>
          <w:sz w:val="22"/>
          <w:szCs w:val="22"/>
        </w:rPr>
        <w:t>PCLm</w:t>
      </w:r>
      <w:proofErr w:type="spellEnd"/>
    </w:p>
    <w:p w14:paraId="385B644B"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Impression mobile : Apple </w:t>
      </w:r>
      <w:proofErr w:type="spellStart"/>
      <w:r w:rsidRPr="00EB678C">
        <w:rPr>
          <w:rFonts w:asciiTheme="minorHAnsi" w:hAnsiTheme="minorHAnsi" w:cstheme="minorHAnsi"/>
          <w:sz w:val="22"/>
          <w:szCs w:val="22"/>
        </w:rPr>
        <w:t>AirPrint</w:t>
      </w:r>
      <w:proofErr w:type="spellEnd"/>
      <w:r w:rsidRPr="00EB678C">
        <w:rPr>
          <w:rFonts w:asciiTheme="minorHAnsi" w:hAnsiTheme="minorHAnsi" w:cstheme="minorHAnsi"/>
          <w:sz w:val="22"/>
          <w:szCs w:val="22"/>
        </w:rPr>
        <w:t xml:space="preserve">™, service d’impression </w:t>
      </w:r>
      <w:proofErr w:type="spellStart"/>
      <w:r w:rsidRPr="00EB678C">
        <w:rPr>
          <w:rFonts w:asciiTheme="minorHAnsi" w:hAnsiTheme="minorHAnsi" w:cstheme="minorHAnsi"/>
          <w:sz w:val="22"/>
          <w:szCs w:val="22"/>
        </w:rPr>
        <w:t>Mopria</w:t>
      </w:r>
      <w:proofErr w:type="spellEnd"/>
      <w:r w:rsidRPr="00EB678C">
        <w:rPr>
          <w:rFonts w:asciiTheme="minorHAnsi" w:hAnsiTheme="minorHAnsi" w:cstheme="minorHAnsi"/>
          <w:sz w:val="22"/>
          <w:szCs w:val="22"/>
        </w:rPr>
        <w:t xml:space="preserve">®, Chromebook, Wi-Fi Direct®  </w:t>
      </w:r>
    </w:p>
    <w:p w14:paraId="252367A4" w14:textId="64B6DCDE"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Interface : Ecran tactile couleur de 2,8 pouces</w:t>
      </w:r>
    </w:p>
    <w:p w14:paraId="5A4BC29D"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Jusqu’à 250 feuilles 75 g/m² ; Formats Lettre/A4, A5, A6 et personnalisés : 3,94 x 5,83 po à 8,5 x 14 po/100 x 148 mm à 216 x 340 mm  </w:t>
      </w:r>
    </w:p>
    <w:p w14:paraId="2775D82E"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Réception : 100 feuilles de papier de 75 g/m², face dessous, impression recto-verso automatique disponible  </w:t>
      </w:r>
    </w:p>
    <w:p w14:paraId="6EF319B3"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du papier du chargeur automatique de documents : Jusqu’à 50 pages, 20 lb Bond/75 g/m² A6 à A4 (4,1 x 5,8 po à 8,5 x 14,0 po/104,1 x 147,3 mm à 215,9 x 355,6 mm)  </w:t>
      </w:r>
    </w:p>
    <w:p w14:paraId="7F2DE2AE"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Grammages papier : </w:t>
      </w:r>
    </w:p>
    <w:p w14:paraId="1E5E3AC1" w14:textId="77777777" w:rsidR="00C71518" w:rsidRPr="00EB678C" w:rsidRDefault="00C71518" w:rsidP="00C71518">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CAD : 60 à 90 g/m²/ 16 à 24 lb Bond</w:t>
      </w:r>
    </w:p>
    <w:p w14:paraId="2000B63D" w14:textId="77777777" w:rsidR="00C71518" w:rsidRPr="00EB678C" w:rsidRDefault="00C71518" w:rsidP="00C71518">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60 à 176 g/m²/ 16 à 47 lb Bond </w:t>
      </w:r>
    </w:p>
    <w:p w14:paraId="565BF782" w14:textId="77777777" w:rsidR="00C71518" w:rsidRPr="00EB678C" w:rsidRDefault="00C71518" w:rsidP="00C71518">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Dimensions (L x l x P) : 13,6 x 16,2 x 15,5 po/42,7 lb 344,4 x 411,2 x 394,1 mm/19,4 kg  </w:t>
      </w:r>
    </w:p>
    <w:p w14:paraId="21331CA8" w14:textId="77777777" w:rsidR="00C71518" w:rsidRPr="00EB678C" w:rsidRDefault="00C71518" w:rsidP="00C71518">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1 an</w:t>
      </w:r>
    </w:p>
    <w:bookmarkEnd w:id="31"/>
    <w:p w14:paraId="40DF181F" w14:textId="77777777" w:rsidR="00C71518" w:rsidRPr="00EB678C" w:rsidRDefault="00C71518" w:rsidP="00C71518">
      <w:pPr>
        <w:pStyle w:val="Default"/>
        <w:spacing w:line="360" w:lineRule="auto"/>
        <w:ind w:left="927"/>
        <w:rPr>
          <w:rFonts w:asciiTheme="minorHAnsi" w:hAnsiTheme="minorHAnsi" w:cstheme="minorHAnsi"/>
          <w:b/>
          <w:bCs/>
          <w:sz w:val="22"/>
          <w:szCs w:val="22"/>
        </w:rPr>
      </w:pPr>
    </w:p>
    <w:p w14:paraId="5E64D054" w14:textId="38C1CD9E" w:rsidR="000D0AAD" w:rsidRPr="00EB678C" w:rsidRDefault="008C71EC" w:rsidP="008E4DD5">
      <w:pPr>
        <w:tabs>
          <w:tab w:val="left" w:pos="8931"/>
        </w:tabs>
        <w:jc w:val="both"/>
        <w:rPr>
          <w:rFonts w:asciiTheme="minorHAnsi" w:hAnsiTheme="minorHAnsi" w:cstheme="minorHAnsi"/>
          <w:b/>
          <w:bCs/>
          <w:sz w:val="22"/>
          <w:szCs w:val="22"/>
        </w:rPr>
      </w:pPr>
      <w:r w:rsidRPr="008C71EC">
        <w:rPr>
          <w:rFonts w:asciiTheme="minorHAnsi" w:hAnsiTheme="minorHAnsi" w:cstheme="minorHAnsi"/>
          <w:b/>
          <w:bCs/>
          <w:sz w:val="22"/>
          <w:szCs w:val="22"/>
        </w:rPr>
        <w:t xml:space="preserve">À la livraison, le prestataire doit fournir une attestation originale portant obligatoirement la mention de l'objet et du </w:t>
      </w:r>
      <w:r w:rsidR="008E4DD5">
        <w:rPr>
          <w:rFonts w:asciiTheme="minorHAnsi" w:hAnsiTheme="minorHAnsi" w:cstheme="minorHAnsi"/>
          <w:b/>
          <w:bCs/>
          <w:sz w:val="22"/>
          <w:szCs w:val="22"/>
        </w:rPr>
        <w:t>N</w:t>
      </w:r>
      <w:r w:rsidRPr="008C71EC">
        <w:rPr>
          <w:rFonts w:asciiTheme="minorHAnsi" w:hAnsiTheme="minorHAnsi" w:cstheme="minorHAnsi"/>
          <w:b/>
          <w:bCs/>
          <w:sz w:val="22"/>
          <w:szCs w:val="22"/>
        </w:rPr>
        <w:t>°</w:t>
      </w:r>
      <w:r w:rsidR="008E4DD5">
        <w:rPr>
          <w:rFonts w:asciiTheme="minorHAnsi" w:hAnsiTheme="minorHAnsi" w:cstheme="minorHAnsi"/>
          <w:b/>
          <w:bCs/>
          <w:sz w:val="22"/>
          <w:szCs w:val="22"/>
        </w:rPr>
        <w:t xml:space="preserve"> </w:t>
      </w:r>
      <w:r w:rsidR="00C71518">
        <w:rPr>
          <w:rFonts w:asciiTheme="minorHAnsi" w:hAnsiTheme="minorHAnsi" w:cstheme="minorHAnsi"/>
          <w:b/>
          <w:bCs/>
          <w:sz w:val="22"/>
          <w:szCs w:val="22"/>
        </w:rPr>
        <w:t>29</w:t>
      </w:r>
      <w:r w:rsidR="008E4DD5">
        <w:rPr>
          <w:rFonts w:asciiTheme="minorHAnsi" w:hAnsiTheme="minorHAnsi" w:cstheme="minorHAnsi"/>
          <w:b/>
          <w:bCs/>
          <w:sz w:val="22"/>
          <w:szCs w:val="22"/>
        </w:rPr>
        <w:t>/2024</w:t>
      </w:r>
      <w:r w:rsidRPr="008C71EC">
        <w:rPr>
          <w:rFonts w:asciiTheme="minorHAnsi" w:hAnsiTheme="minorHAnsi" w:cstheme="minorHAnsi"/>
          <w:b/>
          <w:bCs/>
          <w:sz w:val="22"/>
          <w:szCs w:val="22"/>
        </w:rPr>
        <w:t xml:space="preserve"> de l'appel d'offres, délivrée par le constructeur et/ou l'éditeur, confirmant que le prestataire est habilité à vendre et à assurer la maintenance du matériel objet de tous les articles dans le cadre du présent appel d'offres.</w:t>
      </w:r>
    </w:p>
    <w:p w14:paraId="5C99139C" w14:textId="77777777" w:rsidR="000D0AAD" w:rsidRPr="00EB678C" w:rsidRDefault="000D0AAD" w:rsidP="002D000A">
      <w:pPr>
        <w:tabs>
          <w:tab w:val="left" w:pos="8931"/>
        </w:tabs>
        <w:jc w:val="both"/>
        <w:rPr>
          <w:rFonts w:asciiTheme="minorHAnsi" w:hAnsiTheme="minorHAnsi" w:cstheme="minorHAnsi"/>
          <w:b/>
          <w:bCs/>
          <w:sz w:val="22"/>
          <w:szCs w:val="22"/>
        </w:rPr>
      </w:pPr>
    </w:p>
    <w:p w14:paraId="7792337E" w14:textId="77777777" w:rsidR="002D000A" w:rsidRPr="00EB678C" w:rsidRDefault="002D000A" w:rsidP="002D000A">
      <w:pPr>
        <w:tabs>
          <w:tab w:val="left" w:pos="8931"/>
        </w:tabs>
        <w:jc w:val="both"/>
        <w:rPr>
          <w:rFonts w:asciiTheme="minorHAnsi" w:hAnsiTheme="minorHAnsi" w:cstheme="minorHAnsi"/>
          <w:b/>
          <w:bCs/>
          <w:sz w:val="22"/>
          <w:szCs w:val="22"/>
        </w:rPr>
      </w:pPr>
    </w:p>
    <w:p w14:paraId="5675B4D1" w14:textId="2C7F1AEF" w:rsidR="00762078" w:rsidRDefault="00762078" w:rsidP="002D000A">
      <w:pPr>
        <w:tabs>
          <w:tab w:val="left" w:pos="8931"/>
        </w:tabs>
        <w:jc w:val="both"/>
        <w:rPr>
          <w:rFonts w:asciiTheme="minorHAnsi" w:hAnsiTheme="minorHAnsi" w:cstheme="minorHAnsi"/>
          <w:b/>
          <w:bCs/>
          <w:sz w:val="22"/>
          <w:szCs w:val="22"/>
        </w:rPr>
      </w:pPr>
    </w:p>
    <w:p w14:paraId="23391758" w14:textId="4B051E18" w:rsidR="00762078" w:rsidRDefault="00762078" w:rsidP="002D000A">
      <w:pPr>
        <w:tabs>
          <w:tab w:val="left" w:pos="8931"/>
        </w:tabs>
        <w:jc w:val="both"/>
        <w:rPr>
          <w:rFonts w:asciiTheme="minorHAnsi" w:hAnsiTheme="minorHAnsi" w:cstheme="minorHAnsi"/>
          <w:b/>
          <w:bCs/>
          <w:sz w:val="22"/>
          <w:szCs w:val="22"/>
        </w:rPr>
      </w:pPr>
    </w:p>
    <w:p w14:paraId="162B0010" w14:textId="77777777" w:rsidR="002D000A" w:rsidRPr="00EB678C" w:rsidRDefault="002D000A" w:rsidP="002D000A">
      <w:pPr>
        <w:pBdr>
          <w:top w:val="single" w:sz="4" w:space="1" w:color="auto"/>
          <w:left w:val="single" w:sz="4" w:space="4" w:color="auto"/>
          <w:bottom w:val="single" w:sz="4" w:space="31" w:color="auto"/>
          <w:right w:val="single" w:sz="4" w:space="4" w:color="auto"/>
        </w:pBdr>
        <w:tabs>
          <w:tab w:val="left" w:pos="8931"/>
        </w:tabs>
        <w:jc w:val="center"/>
        <w:rPr>
          <w:rFonts w:asciiTheme="minorHAnsi" w:hAnsiTheme="minorHAnsi" w:cstheme="minorHAnsi"/>
          <w:b/>
          <w:bCs/>
          <w:sz w:val="22"/>
          <w:szCs w:val="22"/>
        </w:rPr>
      </w:pPr>
      <w:r w:rsidRPr="00EB678C">
        <w:rPr>
          <w:rFonts w:asciiTheme="minorHAnsi" w:hAnsiTheme="minorHAnsi" w:cstheme="minorHAnsi"/>
          <w:b/>
          <w:bCs/>
          <w:sz w:val="22"/>
          <w:szCs w:val="22"/>
        </w:rPr>
        <w:t>Article 23 : Bordereau des prix détail-estimatif</w:t>
      </w:r>
    </w:p>
    <w:p w14:paraId="0AAE1E76" w14:textId="77777777" w:rsidR="002D000A" w:rsidRPr="00EB678C" w:rsidRDefault="002D000A" w:rsidP="002D000A">
      <w:pPr>
        <w:tabs>
          <w:tab w:val="left" w:pos="8931"/>
        </w:tabs>
        <w:jc w:val="both"/>
        <w:rPr>
          <w:rFonts w:asciiTheme="minorHAnsi" w:hAnsiTheme="minorHAnsi" w:cstheme="minorHAnsi"/>
          <w:b/>
          <w:sz w:val="22"/>
          <w:szCs w:val="22"/>
          <w:u w:val="single"/>
        </w:rPr>
      </w:pPr>
    </w:p>
    <w:p w14:paraId="54D354A1" w14:textId="766FF4E3" w:rsidR="002D000A" w:rsidRDefault="002D000A" w:rsidP="0088171E">
      <w:pPr>
        <w:jc w:val="center"/>
        <w:rPr>
          <w:rFonts w:asciiTheme="minorHAnsi" w:hAnsiTheme="minorHAnsi" w:cstheme="minorHAnsi"/>
          <w:b/>
          <w:bCs/>
          <w:sz w:val="22"/>
          <w:szCs w:val="22"/>
        </w:rPr>
      </w:pPr>
      <w:r w:rsidRPr="00EB678C">
        <w:rPr>
          <w:rFonts w:asciiTheme="minorHAnsi" w:hAnsiTheme="minorHAnsi" w:cstheme="minorHAnsi"/>
          <w:b/>
          <w:bCs/>
          <w:sz w:val="22"/>
          <w:szCs w:val="22"/>
        </w:rPr>
        <w:t xml:space="preserve">AO : </w:t>
      </w:r>
      <w:r w:rsidR="00C71518">
        <w:rPr>
          <w:rFonts w:asciiTheme="minorHAnsi" w:hAnsiTheme="minorHAnsi" w:cstheme="minorHAnsi"/>
          <w:b/>
          <w:bCs/>
          <w:sz w:val="22"/>
          <w:szCs w:val="22"/>
        </w:rPr>
        <w:t>29</w:t>
      </w:r>
      <w:r w:rsidRPr="00EB678C">
        <w:rPr>
          <w:rFonts w:asciiTheme="minorHAnsi" w:hAnsiTheme="minorHAnsi" w:cstheme="minorHAnsi"/>
          <w:b/>
          <w:bCs/>
          <w:sz w:val="22"/>
          <w:szCs w:val="22"/>
        </w:rPr>
        <w:t xml:space="preserve">/2024 Achat de Matériel Informatique pour </w:t>
      </w:r>
      <w:r w:rsidR="00C71518">
        <w:rPr>
          <w:rFonts w:asciiTheme="minorHAnsi" w:hAnsiTheme="minorHAnsi" w:cstheme="minorHAnsi"/>
          <w:b/>
          <w:bCs/>
          <w:sz w:val="22"/>
          <w:szCs w:val="22"/>
        </w:rPr>
        <w:t>l’Ecole Supérieure de Technologie</w:t>
      </w:r>
      <w:r w:rsidR="00991778">
        <w:rPr>
          <w:rFonts w:asciiTheme="minorHAnsi" w:hAnsiTheme="minorHAnsi" w:cstheme="minorHAnsi"/>
          <w:b/>
          <w:bCs/>
          <w:sz w:val="22"/>
          <w:szCs w:val="22"/>
        </w:rPr>
        <w:t xml:space="preserve"> de Tétouan</w:t>
      </w:r>
      <w:r w:rsidR="005565E5" w:rsidRPr="005565E5">
        <w:rPr>
          <w:rFonts w:asciiTheme="minorHAnsi" w:hAnsiTheme="minorHAnsi" w:cstheme="minorHAnsi"/>
          <w:b/>
          <w:bCs/>
          <w:sz w:val="22"/>
          <w:szCs w:val="22"/>
        </w:rPr>
        <w:t>- Lot unique.</w:t>
      </w:r>
    </w:p>
    <w:p w14:paraId="03F25304" w14:textId="086A41D1" w:rsidR="00AF7A6F" w:rsidRDefault="00AF7A6F" w:rsidP="00926E94">
      <w:pPr>
        <w:jc w:val="center"/>
        <w:rPr>
          <w:rFonts w:asciiTheme="minorHAnsi" w:hAnsiTheme="minorHAnsi" w:cstheme="minorHAnsi"/>
          <w:b/>
          <w:bCs/>
          <w:sz w:val="22"/>
          <w:szCs w:val="22"/>
        </w:rPr>
      </w:pPr>
    </w:p>
    <w:p w14:paraId="6C3DC692" w14:textId="77777777" w:rsidR="002D000A" w:rsidRPr="00EB678C" w:rsidRDefault="002D000A" w:rsidP="005B13BC">
      <w:pPr>
        <w:jc w:val="center"/>
        <w:rPr>
          <w:rFonts w:asciiTheme="minorHAnsi" w:hAnsiTheme="minorHAnsi" w:cstheme="minorHAnsi"/>
          <w:b/>
          <w:bCs/>
          <w:color w:val="000000"/>
          <w:sz w:val="22"/>
          <w:szCs w:val="22"/>
        </w:rPr>
      </w:pPr>
    </w:p>
    <w:tbl>
      <w:tblPr>
        <w:tblW w:w="9884" w:type="dxa"/>
        <w:tblCellMar>
          <w:left w:w="70" w:type="dxa"/>
          <w:right w:w="70" w:type="dxa"/>
        </w:tblCellMar>
        <w:tblLook w:val="04A0" w:firstRow="1" w:lastRow="0" w:firstColumn="1" w:lastColumn="0" w:noHBand="0" w:noVBand="1"/>
      </w:tblPr>
      <w:tblGrid>
        <w:gridCol w:w="846"/>
        <w:gridCol w:w="3807"/>
        <w:gridCol w:w="1291"/>
        <w:gridCol w:w="1848"/>
        <w:gridCol w:w="2092"/>
      </w:tblGrid>
      <w:tr w:rsidR="00DB5837" w:rsidRPr="00EB678C" w14:paraId="5E0190C3" w14:textId="77777777" w:rsidTr="005B7F4F">
        <w:trPr>
          <w:trHeight w:val="674"/>
        </w:trPr>
        <w:tc>
          <w:tcPr>
            <w:tcW w:w="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F7BF0F"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N° De Prix</w:t>
            </w:r>
          </w:p>
        </w:tc>
        <w:tc>
          <w:tcPr>
            <w:tcW w:w="3807" w:type="dxa"/>
            <w:tcBorders>
              <w:top w:val="single" w:sz="8" w:space="0" w:color="auto"/>
              <w:left w:val="nil"/>
              <w:bottom w:val="single" w:sz="8" w:space="0" w:color="auto"/>
              <w:right w:val="single" w:sz="8" w:space="0" w:color="auto"/>
            </w:tcBorders>
            <w:shd w:val="clear" w:color="auto" w:fill="auto"/>
            <w:noWrap/>
            <w:vAlign w:val="center"/>
            <w:hideMark/>
          </w:tcPr>
          <w:p w14:paraId="73696B34"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Désignation</w:t>
            </w:r>
          </w:p>
        </w:tc>
        <w:tc>
          <w:tcPr>
            <w:tcW w:w="1291" w:type="dxa"/>
            <w:tcBorders>
              <w:top w:val="single" w:sz="8" w:space="0" w:color="auto"/>
              <w:left w:val="nil"/>
              <w:bottom w:val="single" w:sz="8" w:space="0" w:color="auto"/>
              <w:right w:val="nil"/>
            </w:tcBorders>
            <w:shd w:val="clear" w:color="auto" w:fill="auto"/>
            <w:noWrap/>
            <w:vAlign w:val="center"/>
            <w:hideMark/>
          </w:tcPr>
          <w:p w14:paraId="2E42920B"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Quantité</w:t>
            </w:r>
          </w:p>
        </w:tc>
        <w:tc>
          <w:tcPr>
            <w:tcW w:w="18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E9760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U HT</w:t>
            </w:r>
          </w:p>
        </w:tc>
        <w:tc>
          <w:tcPr>
            <w:tcW w:w="2092" w:type="dxa"/>
            <w:tcBorders>
              <w:top w:val="single" w:sz="8" w:space="0" w:color="auto"/>
              <w:left w:val="nil"/>
              <w:bottom w:val="single" w:sz="8" w:space="0" w:color="auto"/>
              <w:right w:val="single" w:sz="8" w:space="0" w:color="auto"/>
            </w:tcBorders>
            <w:shd w:val="clear" w:color="auto" w:fill="auto"/>
            <w:noWrap/>
            <w:vAlign w:val="center"/>
            <w:hideMark/>
          </w:tcPr>
          <w:p w14:paraId="7962CA8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T HT</w:t>
            </w:r>
          </w:p>
        </w:tc>
      </w:tr>
      <w:tr w:rsidR="0088171E" w:rsidRPr="00EB678C" w14:paraId="1536634C" w14:textId="77777777" w:rsidTr="00DA0EA0">
        <w:trPr>
          <w:trHeight w:val="319"/>
        </w:trPr>
        <w:tc>
          <w:tcPr>
            <w:tcW w:w="84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D1B6752"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1</w:t>
            </w:r>
          </w:p>
        </w:tc>
        <w:tc>
          <w:tcPr>
            <w:tcW w:w="3807" w:type="dxa"/>
            <w:tcBorders>
              <w:top w:val="single" w:sz="4" w:space="0" w:color="auto"/>
              <w:left w:val="nil"/>
              <w:bottom w:val="single" w:sz="4" w:space="0" w:color="auto"/>
              <w:right w:val="nil"/>
            </w:tcBorders>
            <w:shd w:val="clear" w:color="000000" w:fill="FFFFFF"/>
            <w:noWrap/>
            <w:vAlign w:val="center"/>
            <w:hideMark/>
          </w:tcPr>
          <w:p w14:paraId="1F57B6DE" w14:textId="77777777" w:rsidR="0088171E" w:rsidRPr="00EB678C" w:rsidRDefault="0088171E"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bureau Type 1</w:t>
            </w:r>
          </w:p>
        </w:tc>
        <w:tc>
          <w:tcPr>
            <w:tcW w:w="1291"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030F22B7" w14:textId="5572BA61" w:rsidR="0088171E" w:rsidRPr="00EB678C" w:rsidRDefault="0088171E"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848" w:type="dxa"/>
            <w:tcBorders>
              <w:top w:val="single" w:sz="4" w:space="0" w:color="auto"/>
              <w:left w:val="nil"/>
              <w:bottom w:val="single" w:sz="4" w:space="0" w:color="auto"/>
              <w:right w:val="single" w:sz="8" w:space="0" w:color="auto"/>
            </w:tcBorders>
            <w:shd w:val="clear" w:color="000000" w:fill="FFFFFF"/>
            <w:noWrap/>
            <w:hideMark/>
          </w:tcPr>
          <w:p w14:paraId="76B38591" w14:textId="7196DD8B"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601809A2" w14:textId="1DF0D3A1"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88171E" w:rsidRPr="00EB678C" w14:paraId="6F22A175"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628C0D1C"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2</w:t>
            </w:r>
          </w:p>
        </w:tc>
        <w:tc>
          <w:tcPr>
            <w:tcW w:w="3807" w:type="dxa"/>
            <w:tcBorders>
              <w:top w:val="nil"/>
              <w:left w:val="nil"/>
              <w:bottom w:val="single" w:sz="4" w:space="0" w:color="auto"/>
              <w:right w:val="nil"/>
            </w:tcBorders>
            <w:shd w:val="clear" w:color="000000" w:fill="FFFFFF"/>
            <w:noWrap/>
            <w:vAlign w:val="center"/>
            <w:hideMark/>
          </w:tcPr>
          <w:p w14:paraId="31DFD559" w14:textId="0132BCE4" w:rsidR="0088171E" w:rsidRPr="00EB678C" w:rsidRDefault="00991778"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portable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73087991" w14:textId="5768D979" w:rsidR="0088171E" w:rsidRPr="00EB678C" w:rsidRDefault="00C71518"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848" w:type="dxa"/>
            <w:tcBorders>
              <w:top w:val="nil"/>
              <w:left w:val="nil"/>
              <w:bottom w:val="single" w:sz="4" w:space="0" w:color="auto"/>
              <w:right w:val="single" w:sz="8" w:space="0" w:color="auto"/>
            </w:tcBorders>
            <w:shd w:val="clear" w:color="000000" w:fill="FFFFFF"/>
            <w:noWrap/>
            <w:hideMark/>
          </w:tcPr>
          <w:p w14:paraId="272C9F65" w14:textId="6E3E7C84"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75EBB8EF" w14:textId="2998E937"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991778" w:rsidRPr="00EB678C" w14:paraId="7E9D5AE2"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7F0EADB8" w14:textId="3ADEC354" w:rsidR="00991778" w:rsidRPr="00EB678C" w:rsidRDefault="00C71518"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3807" w:type="dxa"/>
            <w:tcBorders>
              <w:top w:val="nil"/>
              <w:left w:val="nil"/>
              <w:bottom w:val="single" w:sz="4" w:space="0" w:color="auto"/>
              <w:right w:val="nil"/>
            </w:tcBorders>
            <w:shd w:val="clear" w:color="000000" w:fill="FFFFFF"/>
            <w:noWrap/>
            <w:vAlign w:val="center"/>
          </w:tcPr>
          <w:p w14:paraId="712B5BDC" w14:textId="65B9F601" w:rsidR="00991778" w:rsidRPr="00EB678C" w:rsidRDefault="00991778" w:rsidP="0088171E">
            <w:pPr>
              <w:rPr>
                <w:rFonts w:asciiTheme="minorHAnsi" w:hAnsiTheme="minorHAnsi" w:cstheme="minorHAnsi"/>
                <w:color w:val="000000"/>
                <w:sz w:val="22"/>
                <w:szCs w:val="22"/>
              </w:rPr>
            </w:pPr>
            <w:r w:rsidRPr="00991778">
              <w:rPr>
                <w:rFonts w:asciiTheme="minorHAnsi" w:hAnsiTheme="minorHAnsi" w:cstheme="minorHAnsi"/>
                <w:color w:val="000000"/>
                <w:sz w:val="22"/>
                <w:szCs w:val="22"/>
              </w:rPr>
              <w:t>Onduleur de bureau</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276FF60B" w14:textId="5C7496FF" w:rsidR="00991778" w:rsidRDefault="00C71518"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848" w:type="dxa"/>
            <w:tcBorders>
              <w:top w:val="nil"/>
              <w:left w:val="nil"/>
              <w:bottom w:val="single" w:sz="4" w:space="0" w:color="auto"/>
              <w:right w:val="single" w:sz="8" w:space="0" w:color="auto"/>
            </w:tcBorders>
            <w:shd w:val="clear" w:color="000000" w:fill="FFFFFF"/>
            <w:noWrap/>
          </w:tcPr>
          <w:p w14:paraId="0D3EC5DD" w14:textId="77777777" w:rsidR="00991778" w:rsidRPr="00C707ED" w:rsidRDefault="00991778" w:rsidP="0088171E">
            <w:pPr>
              <w:jc w:val="center"/>
              <w:rPr>
                <w:rFonts w:asciiTheme="minorHAnsi" w:hAnsiTheme="minorHAnsi" w:cstheme="minorHAnsi"/>
                <w:color w:val="000000"/>
                <w:sz w:val="22"/>
                <w:szCs w:val="22"/>
              </w:rPr>
            </w:pPr>
          </w:p>
        </w:tc>
        <w:tc>
          <w:tcPr>
            <w:tcW w:w="2092" w:type="dxa"/>
            <w:tcBorders>
              <w:top w:val="nil"/>
              <w:left w:val="single" w:sz="4" w:space="0" w:color="auto"/>
              <w:bottom w:val="single" w:sz="4" w:space="0" w:color="auto"/>
              <w:right w:val="single" w:sz="8" w:space="0" w:color="auto"/>
            </w:tcBorders>
            <w:shd w:val="clear" w:color="auto" w:fill="auto"/>
            <w:noWrap/>
          </w:tcPr>
          <w:p w14:paraId="3C3955CD" w14:textId="77777777" w:rsidR="00991778" w:rsidRPr="00C707ED" w:rsidRDefault="00991778" w:rsidP="0088171E">
            <w:pPr>
              <w:jc w:val="center"/>
              <w:rPr>
                <w:rFonts w:asciiTheme="minorHAnsi" w:hAnsiTheme="minorHAnsi" w:cstheme="minorHAnsi"/>
                <w:color w:val="000000"/>
                <w:sz w:val="22"/>
                <w:szCs w:val="22"/>
              </w:rPr>
            </w:pPr>
          </w:p>
        </w:tc>
      </w:tr>
      <w:tr w:rsidR="00991778" w:rsidRPr="00EB678C" w14:paraId="036ABB32"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tcPr>
          <w:p w14:paraId="048C7C59" w14:textId="5531C14E" w:rsidR="00991778" w:rsidRPr="00EB678C" w:rsidRDefault="00C71518"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3807" w:type="dxa"/>
            <w:tcBorders>
              <w:top w:val="nil"/>
              <w:left w:val="nil"/>
              <w:bottom w:val="single" w:sz="4" w:space="0" w:color="auto"/>
              <w:right w:val="nil"/>
            </w:tcBorders>
            <w:shd w:val="clear" w:color="000000" w:fill="FFFFFF"/>
            <w:noWrap/>
            <w:vAlign w:val="center"/>
          </w:tcPr>
          <w:p w14:paraId="1C8B18F5" w14:textId="75224515" w:rsidR="00991778" w:rsidRPr="00EB678C" w:rsidRDefault="00991778" w:rsidP="0088171E">
            <w:pPr>
              <w:rPr>
                <w:rFonts w:asciiTheme="minorHAnsi" w:hAnsiTheme="minorHAnsi" w:cstheme="minorHAnsi"/>
                <w:color w:val="000000"/>
                <w:sz w:val="22"/>
                <w:szCs w:val="22"/>
              </w:rPr>
            </w:pPr>
            <w:r>
              <w:rPr>
                <w:rFonts w:asciiTheme="minorHAnsi" w:hAnsiTheme="minorHAnsi" w:cstheme="minorHAnsi"/>
                <w:color w:val="000000"/>
                <w:sz w:val="22"/>
                <w:szCs w:val="22"/>
              </w:rPr>
              <w:t>Imprimante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tcPr>
          <w:p w14:paraId="1F493271" w14:textId="16D0F93B" w:rsidR="00991778" w:rsidRDefault="00991778"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848" w:type="dxa"/>
            <w:tcBorders>
              <w:top w:val="nil"/>
              <w:left w:val="nil"/>
              <w:bottom w:val="single" w:sz="4" w:space="0" w:color="auto"/>
              <w:right w:val="single" w:sz="8" w:space="0" w:color="auto"/>
            </w:tcBorders>
            <w:shd w:val="clear" w:color="000000" w:fill="FFFFFF"/>
            <w:noWrap/>
          </w:tcPr>
          <w:p w14:paraId="5620DECF" w14:textId="77777777" w:rsidR="00991778" w:rsidRPr="00C707ED" w:rsidRDefault="00991778" w:rsidP="0088171E">
            <w:pPr>
              <w:jc w:val="center"/>
              <w:rPr>
                <w:rFonts w:asciiTheme="minorHAnsi" w:hAnsiTheme="minorHAnsi" w:cstheme="minorHAnsi"/>
                <w:color w:val="000000"/>
                <w:sz w:val="22"/>
                <w:szCs w:val="22"/>
              </w:rPr>
            </w:pPr>
          </w:p>
        </w:tc>
        <w:tc>
          <w:tcPr>
            <w:tcW w:w="2092" w:type="dxa"/>
            <w:tcBorders>
              <w:top w:val="nil"/>
              <w:left w:val="single" w:sz="4" w:space="0" w:color="auto"/>
              <w:bottom w:val="single" w:sz="4" w:space="0" w:color="auto"/>
              <w:right w:val="single" w:sz="8" w:space="0" w:color="auto"/>
            </w:tcBorders>
            <w:shd w:val="clear" w:color="auto" w:fill="auto"/>
            <w:noWrap/>
          </w:tcPr>
          <w:p w14:paraId="46108929" w14:textId="77777777" w:rsidR="00991778" w:rsidRPr="00C707ED" w:rsidRDefault="00991778" w:rsidP="0088171E">
            <w:pPr>
              <w:jc w:val="center"/>
              <w:rPr>
                <w:rFonts w:asciiTheme="minorHAnsi" w:hAnsiTheme="minorHAnsi" w:cstheme="minorHAnsi"/>
                <w:color w:val="000000"/>
                <w:sz w:val="22"/>
                <w:szCs w:val="22"/>
              </w:rPr>
            </w:pPr>
          </w:p>
        </w:tc>
      </w:tr>
      <w:tr w:rsidR="0088171E" w:rsidRPr="00EB678C" w14:paraId="753A90FC" w14:textId="77777777" w:rsidTr="00AC09A8">
        <w:trPr>
          <w:trHeight w:val="332"/>
        </w:trPr>
        <w:tc>
          <w:tcPr>
            <w:tcW w:w="846" w:type="dxa"/>
            <w:tcBorders>
              <w:top w:val="nil"/>
              <w:left w:val="nil"/>
              <w:bottom w:val="nil"/>
              <w:right w:val="nil"/>
            </w:tcBorders>
            <w:shd w:val="clear" w:color="auto" w:fill="auto"/>
            <w:noWrap/>
            <w:vAlign w:val="center"/>
            <w:hideMark/>
          </w:tcPr>
          <w:p w14:paraId="124C363E" w14:textId="77777777" w:rsidR="0088171E" w:rsidRPr="00EB678C" w:rsidRDefault="0088171E" w:rsidP="0088171E">
            <w:pPr>
              <w:rPr>
                <w:rFonts w:asciiTheme="minorHAnsi" w:hAnsiTheme="minorHAnsi" w:cstheme="minorHAnsi"/>
                <w:color w:val="000000"/>
                <w:sz w:val="22"/>
                <w:szCs w:val="22"/>
              </w:rPr>
            </w:pPr>
          </w:p>
        </w:tc>
        <w:tc>
          <w:tcPr>
            <w:tcW w:w="6946"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10C9A585" w14:textId="77777777" w:rsidR="0088171E" w:rsidRPr="00EB678C" w:rsidRDefault="0088171E" w:rsidP="0088171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HT</w:t>
            </w:r>
          </w:p>
        </w:tc>
        <w:tc>
          <w:tcPr>
            <w:tcW w:w="2092" w:type="dxa"/>
            <w:tcBorders>
              <w:top w:val="single" w:sz="8" w:space="0" w:color="auto"/>
              <w:left w:val="nil"/>
              <w:bottom w:val="nil"/>
              <w:right w:val="single" w:sz="8" w:space="0" w:color="auto"/>
            </w:tcBorders>
            <w:shd w:val="clear" w:color="auto" w:fill="auto"/>
            <w:noWrap/>
            <w:hideMark/>
          </w:tcPr>
          <w:p w14:paraId="22DF8D40" w14:textId="1DAE327D" w:rsidR="0088171E" w:rsidRPr="00EB678C" w:rsidRDefault="0088171E" w:rsidP="0088171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r w:rsidR="0088171E" w:rsidRPr="00EB678C" w14:paraId="27D501C1" w14:textId="77777777" w:rsidTr="00AC09A8">
        <w:trPr>
          <w:trHeight w:val="332"/>
        </w:trPr>
        <w:tc>
          <w:tcPr>
            <w:tcW w:w="846" w:type="dxa"/>
            <w:tcBorders>
              <w:top w:val="nil"/>
              <w:left w:val="nil"/>
              <w:bottom w:val="nil"/>
              <w:right w:val="nil"/>
            </w:tcBorders>
            <w:shd w:val="clear" w:color="auto" w:fill="auto"/>
            <w:noWrap/>
            <w:vAlign w:val="center"/>
            <w:hideMark/>
          </w:tcPr>
          <w:p w14:paraId="62D9115A" w14:textId="77777777" w:rsidR="0088171E" w:rsidRPr="00EB678C" w:rsidRDefault="0088171E" w:rsidP="0088171E">
            <w:pPr>
              <w:rPr>
                <w:rFonts w:asciiTheme="minorHAnsi" w:hAnsiTheme="minorHAnsi" w:cstheme="minorHAnsi"/>
                <w:b/>
                <w:bCs/>
                <w:color w:val="000000"/>
                <w:sz w:val="22"/>
                <w:szCs w:val="22"/>
              </w:rPr>
            </w:pPr>
          </w:p>
        </w:tc>
        <w:tc>
          <w:tcPr>
            <w:tcW w:w="694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7B82A3" w14:textId="77777777" w:rsidR="0088171E" w:rsidRPr="00EB678C" w:rsidRDefault="0088171E" w:rsidP="0088171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TVA 20%</w:t>
            </w:r>
          </w:p>
        </w:tc>
        <w:tc>
          <w:tcPr>
            <w:tcW w:w="2092" w:type="dxa"/>
            <w:tcBorders>
              <w:top w:val="single" w:sz="8" w:space="0" w:color="auto"/>
              <w:left w:val="nil"/>
              <w:bottom w:val="single" w:sz="8" w:space="0" w:color="auto"/>
              <w:right w:val="single" w:sz="8" w:space="0" w:color="auto"/>
            </w:tcBorders>
            <w:shd w:val="clear" w:color="auto" w:fill="auto"/>
            <w:noWrap/>
            <w:hideMark/>
          </w:tcPr>
          <w:p w14:paraId="694F71FE" w14:textId="5A7421E8" w:rsidR="0088171E" w:rsidRPr="00EB678C" w:rsidRDefault="0088171E" w:rsidP="0088171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r w:rsidR="0088171E" w:rsidRPr="00EB678C" w14:paraId="2BF62EEC" w14:textId="77777777" w:rsidTr="00AC09A8">
        <w:trPr>
          <w:trHeight w:val="332"/>
        </w:trPr>
        <w:tc>
          <w:tcPr>
            <w:tcW w:w="846" w:type="dxa"/>
            <w:tcBorders>
              <w:top w:val="nil"/>
              <w:left w:val="nil"/>
              <w:bottom w:val="nil"/>
              <w:right w:val="nil"/>
            </w:tcBorders>
            <w:shd w:val="clear" w:color="auto" w:fill="auto"/>
            <w:noWrap/>
            <w:vAlign w:val="center"/>
            <w:hideMark/>
          </w:tcPr>
          <w:p w14:paraId="31B112D8" w14:textId="77777777" w:rsidR="0088171E" w:rsidRPr="00EB678C" w:rsidRDefault="0088171E" w:rsidP="0088171E">
            <w:pPr>
              <w:rPr>
                <w:rFonts w:asciiTheme="minorHAnsi" w:hAnsiTheme="minorHAnsi" w:cstheme="minorHAnsi"/>
                <w:b/>
                <w:bCs/>
                <w:color w:val="000000"/>
                <w:sz w:val="22"/>
                <w:szCs w:val="22"/>
              </w:rPr>
            </w:pPr>
          </w:p>
        </w:tc>
        <w:tc>
          <w:tcPr>
            <w:tcW w:w="6946"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712CB81D" w14:textId="77777777" w:rsidR="0088171E" w:rsidRPr="00EB678C" w:rsidRDefault="0088171E" w:rsidP="0088171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TTC</w:t>
            </w:r>
          </w:p>
        </w:tc>
        <w:tc>
          <w:tcPr>
            <w:tcW w:w="2092" w:type="dxa"/>
            <w:tcBorders>
              <w:top w:val="nil"/>
              <w:left w:val="nil"/>
              <w:bottom w:val="single" w:sz="8" w:space="0" w:color="auto"/>
              <w:right w:val="single" w:sz="8" w:space="0" w:color="auto"/>
            </w:tcBorders>
            <w:shd w:val="clear" w:color="auto" w:fill="auto"/>
            <w:noWrap/>
            <w:hideMark/>
          </w:tcPr>
          <w:p w14:paraId="5BA033F5" w14:textId="6ECCB561" w:rsidR="0088171E" w:rsidRPr="00EB678C" w:rsidRDefault="0088171E" w:rsidP="0088171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bl>
    <w:p w14:paraId="1E72E350" w14:textId="77777777" w:rsidR="00FF69E2" w:rsidRPr="00EB678C" w:rsidRDefault="00FF69E2" w:rsidP="002D000A">
      <w:pPr>
        <w:pStyle w:val="Paragraphedeliste"/>
        <w:spacing w:after="0" w:line="240" w:lineRule="auto"/>
        <w:ind w:left="0"/>
        <w:rPr>
          <w:rFonts w:asciiTheme="minorHAnsi" w:hAnsiTheme="minorHAnsi" w:cstheme="minorHAnsi"/>
          <w:bCs/>
          <w:color w:val="000000"/>
        </w:rPr>
      </w:pPr>
    </w:p>
    <w:p w14:paraId="388723C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374F146"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2858CBB2"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18B2728"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026A0BE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957D684"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9CD5CDE"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5670BC77"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DFAF8F9"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02E36D5"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7FA6311"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C217A27" w14:textId="1476D2D5" w:rsidR="009A200B" w:rsidRDefault="009A200B" w:rsidP="009A200B">
      <w:pPr>
        <w:rPr>
          <w:rFonts w:asciiTheme="minorHAnsi" w:hAnsiTheme="minorHAnsi" w:cstheme="minorHAnsi"/>
          <w:b/>
          <w:bCs/>
          <w:sz w:val="22"/>
          <w:szCs w:val="22"/>
        </w:rPr>
      </w:pPr>
    </w:p>
    <w:p w14:paraId="2D82F418" w14:textId="1845DE80" w:rsidR="00762078" w:rsidRDefault="00762078" w:rsidP="009A200B">
      <w:pPr>
        <w:rPr>
          <w:rFonts w:asciiTheme="minorHAnsi" w:hAnsiTheme="minorHAnsi" w:cstheme="minorHAnsi"/>
          <w:b/>
          <w:bCs/>
          <w:sz w:val="22"/>
          <w:szCs w:val="22"/>
        </w:rPr>
      </w:pPr>
    </w:p>
    <w:p w14:paraId="4B75A57F" w14:textId="6668A336" w:rsidR="00762078" w:rsidRDefault="00762078" w:rsidP="009A200B">
      <w:pPr>
        <w:rPr>
          <w:rFonts w:asciiTheme="minorHAnsi" w:hAnsiTheme="minorHAnsi" w:cstheme="minorHAnsi"/>
          <w:b/>
          <w:bCs/>
          <w:sz w:val="22"/>
          <w:szCs w:val="22"/>
        </w:rPr>
      </w:pPr>
    </w:p>
    <w:p w14:paraId="574A4DC5" w14:textId="21B129DE" w:rsidR="00762078" w:rsidRDefault="00762078" w:rsidP="009A200B">
      <w:pPr>
        <w:rPr>
          <w:rFonts w:asciiTheme="minorHAnsi" w:hAnsiTheme="minorHAnsi" w:cstheme="minorHAnsi"/>
          <w:b/>
          <w:bCs/>
          <w:sz w:val="22"/>
          <w:szCs w:val="22"/>
        </w:rPr>
      </w:pPr>
    </w:p>
    <w:p w14:paraId="249FF16F" w14:textId="0CF17DB6" w:rsidR="00762078" w:rsidRDefault="00762078" w:rsidP="009A200B">
      <w:pPr>
        <w:rPr>
          <w:rFonts w:asciiTheme="minorHAnsi" w:hAnsiTheme="minorHAnsi" w:cstheme="minorHAnsi"/>
          <w:b/>
          <w:bCs/>
          <w:sz w:val="22"/>
          <w:szCs w:val="22"/>
        </w:rPr>
      </w:pPr>
    </w:p>
    <w:p w14:paraId="27705435" w14:textId="20E0C345" w:rsidR="00762078" w:rsidRDefault="00762078" w:rsidP="009A200B">
      <w:pPr>
        <w:rPr>
          <w:rFonts w:asciiTheme="minorHAnsi" w:hAnsiTheme="minorHAnsi" w:cstheme="minorHAnsi"/>
          <w:b/>
          <w:bCs/>
          <w:sz w:val="22"/>
          <w:szCs w:val="22"/>
        </w:rPr>
      </w:pPr>
    </w:p>
    <w:p w14:paraId="69AFFA31" w14:textId="0B2D521E" w:rsidR="00762078" w:rsidRDefault="00762078" w:rsidP="009A200B">
      <w:pPr>
        <w:rPr>
          <w:rFonts w:asciiTheme="minorHAnsi" w:hAnsiTheme="minorHAnsi" w:cstheme="minorHAnsi"/>
          <w:b/>
          <w:bCs/>
          <w:sz w:val="22"/>
          <w:szCs w:val="22"/>
        </w:rPr>
      </w:pPr>
    </w:p>
    <w:p w14:paraId="64B40BF5" w14:textId="194AC99A" w:rsidR="00762078" w:rsidRDefault="00762078" w:rsidP="009A200B">
      <w:pPr>
        <w:rPr>
          <w:rFonts w:asciiTheme="minorHAnsi" w:hAnsiTheme="minorHAnsi" w:cstheme="minorHAnsi"/>
          <w:b/>
          <w:bCs/>
          <w:sz w:val="22"/>
          <w:szCs w:val="22"/>
        </w:rPr>
      </w:pPr>
    </w:p>
    <w:p w14:paraId="6524CE71" w14:textId="068726AB" w:rsidR="00762078" w:rsidRDefault="00762078" w:rsidP="009A200B">
      <w:pPr>
        <w:rPr>
          <w:rFonts w:asciiTheme="minorHAnsi" w:hAnsiTheme="minorHAnsi" w:cstheme="minorHAnsi"/>
          <w:b/>
          <w:bCs/>
          <w:sz w:val="22"/>
          <w:szCs w:val="22"/>
        </w:rPr>
      </w:pPr>
    </w:p>
    <w:p w14:paraId="09E32220" w14:textId="14403B9D" w:rsidR="00762078" w:rsidRDefault="00762078" w:rsidP="009A200B">
      <w:pPr>
        <w:rPr>
          <w:rFonts w:asciiTheme="minorHAnsi" w:hAnsiTheme="minorHAnsi" w:cstheme="minorHAnsi"/>
          <w:b/>
          <w:bCs/>
          <w:sz w:val="22"/>
          <w:szCs w:val="22"/>
        </w:rPr>
      </w:pPr>
    </w:p>
    <w:p w14:paraId="7F3BAB28" w14:textId="60013E5B" w:rsidR="00762078" w:rsidRDefault="00762078" w:rsidP="009A200B">
      <w:pPr>
        <w:rPr>
          <w:rFonts w:asciiTheme="minorHAnsi" w:hAnsiTheme="minorHAnsi" w:cstheme="minorHAnsi"/>
          <w:b/>
          <w:bCs/>
          <w:sz w:val="22"/>
          <w:szCs w:val="22"/>
        </w:rPr>
      </w:pPr>
    </w:p>
    <w:p w14:paraId="2AC1FFAD" w14:textId="0F9CB0CE" w:rsidR="00762078" w:rsidRDefault="00762078" w:rsidP="009A200B">
      <w:pPr>
        <w:rPr>
          <w:rFonts w:asciiTheme="minorHAnsi" w:hAnsiTheme="minorHAnsi" w:cstheme="minorHAnsi"/>
          <w:b/>
          <w:bCs/>
          <w:sz w:val="22"/>
          <w:szCs w:val="22"/>
        </w:rPr>
      </w:pPr>
    </w:p>
    <w:p w14:paraId="09377FB1" w14:textId="3B9A892B" w:rsidR="00762078" w:rsidRDefault="00762078" w:rsidP="009A200B">
      <w:pPr>
        <w:rPr>
          <w:rFonts w:asciiTheme="minorHAnsi" w:hAnsiTheme="minorHAnsi" w:cstheme="minorHAnsi"/>
          <w:b/>
          <w:bCs/>
          <w:sz w:val="22"/>
          <w:szCs w:val="22"/>
        </w:rPr>
      </w:pPr>
    </w:p>
    <w:p w14:paraId="328D1D6D" w14:textId="1ED845A5" w:rsidR="0088171E" w:rsidRDefault="0088171E" w:rsidP="009A200B">
      <w:pPr>
        <w:rPr>
          <w:rFonts w:asciiTheme="minorHAnsi" w:hAnsiTheme="minorHAnsi" w:cstheme="minorHAnsi"/>
          <w:b/>
          <w:bCs/>
          <w:sz w:val="22"/>
          <w:szCs w:val="22"/>
        </w:rPr>
      </w:pPr>
    </w:p>
    <w:p w14:paraId="69F48A41" w14:textId="1E3CFEB1" w:rsidR="0088171E" w:rsidRDefault="0088171E" w:rsidP="009A200B">
      <w:pPr>
        <w:rPr>
          <w:rFonts w:asciiTheme="minorHAnsi" w:hAnsiTheme="minorHAnsi" w:cstheme="minorHAnsi"/>
          <w:b/>
          <w:bCs/>
          <w:sz w:val="22"/>
          <w:szCs w:val="22"/>
        </w:rPr>
      </w:pPr>
    </w:p>
    <w:p w14:paraId="25038B2B" w14:textId="1579F21B" w:rsidR="0088171E" w:rsidRDefault="0088171E" w:rsidP="009A200B">
      <w:pPr>
        <w:rPr>
          <w:rFonts w:asciiTheme="minorHAnsi" w:hAnsiTheme="minorHAnsi" w:cstheme="minorHAnsi"/>
          <w:b/>
          <w:bCs/>
          <w:sz w:val="22"/>
          <w:szCs w:val="22"/>
        </w:rPr>
      </w:pPr>
    </w:p>
    <w:p w14:paraId="0249B0A2" w14:textId="070EB57B" w:rsidR="0088171E" w:rsidRDefault="0088171E" w:rsidP="009A200B">
      <w:pPr>
        <w:rPr>
          <w:rFonts w:asciiTheme="minorHAnsi" w:hAnsiTheme="minorHAnsi" w:cstheme="minorHAnsi"/>
          <w:b/>
          <w:bCs/>
          <w:sz w:val="22"/>
          <w:szCs w:val="22"/>
        </w:rPr>
      </w:pPr>
    </w:p>
    <w:p w14:paraId="5A54E961" w14:textId="6260468E" w:rsidR="00C71518" w:rsidRDefault="00C71518" w:rsidP="009A200B">
      <w:pPr>
        <w:rPr>
          <w:rFonts w:asciiTheme="minorHAnsi" w:hAnsiTheme="minorHAnsi" w:cstheme="minorHAnsi"/>
          <w:b/>
          <w:bCs/>
          <w:sz w:val="22"/>
          <w:szCs w:val="22"/>
        </w:rPr>
      </w:pPr>
    </w:p>
    <w:p w14:paraId="227F93C6" w14:textId="77777777" w:rsidR="00C71518" w:rsidRDefault="00C71518" w:rsidP="009A200B">
      <w:pPr>
        <w:rPr>
          <w:rFonts w:asciiTheme="minorHAnsi" w:hAnsiTheme="minorHAnsi" w:cstheme="minorHAnsi"/>
          <w:b/>
          <w:bCs/>
          <w:sz w:val="22"/>
          <w:szCs w:val="22"/>
        </w:rPr>
      </w:pPr>
    </w:p>
    <w:p w14:paraId="467A90E9" w14:textId="77777777" w:rsidR="0088171E" w:rsidRDefault="0088171E" w:rsidP="009A200B">
      <w:pPr>
        <w:rPr>
          <w:rFonts w:asciiTheme="minorHAnsi" w:hAnsiTheme="minorHAnsi" w:cstheme="minorHAnsi"/>
          <w:b/>
          <w:bCs/>
          <w:sz w:val="22"/>
          <w:szCs w:val="22"/>
        </w:rPr>
      </w:pPr>
    </w:p>
    <w:p w14:paraId="6066E7F9" w14:textId="77777777" w:rsidR="00762078" w:rsidRDefault="00762078" w:rsidP="009A200B">
      <w:pPr>
        <w:rPr>
          <w:rFonts w:asciiTheme="minorHAnsi" w:hAnsiTheme="minorHAnsi" w:cstheme="minorHAnsi"/>
          <w:b/>
          <w:bCs/>
          <w:sz w:val="22"/>
          <w:szCs w:val="22"/>
        </w:rPr>
      </w:pPr>
    </w:p>
    <w:p w14:paraId="16AE20EF" w14:textId="05ACB368" w:rsidR="009A200B" w:rsidRDefault="009A200B" w:rsidP="009A200B">
      <w:pPr>
        <w:rPr>
          <w:rFonts w:asciiTheme="minorHAnsi" w:hAnsiTheme="minorHAnsi" w:cstheme="minorHAnsi"/>
          <w:b/>
          <w:bCs/>
          <w:sz w:val="22"/>
          <w:szCs w:val="22"/>
        </w:rPr>
      </w:pPr>
    </w:p>
    <w:p w14:paraId="19A8348E" w14:textId="77777777" w:rsidR="009A200B" w:rsidRPr="00EB678C" w:rsidRDefault="009A200B" w:rsidP="009A200B">
      <w:pPr>
        <w:pStyle w:val="Paragraphedeliste"/>
        <w:spacing w:after="0" w:line="240" w:lineRule="auto"/>
        <w:ind w:left="0"/>
        <w:rPr>
          <w:rFonts w:asciiTheme="minorHAnsi" w:hAnsiTheme="minorHAnsi" w:cstheme="minorHAnsi"/>
          <w:bCs/>
          <w:color w:val="000000"/>
        </w:rPr>
      </w:pPr>
    </w:p>
    <w:p w14:paraId="64F4E188" w14:textId="77777777" w:rsidR="009A200B" w:rsidRPr="00EB678C" w:rsidRDefault="009A200B" w:rsidP="009A200B">
      <w:pPr>
        <w:pStyle w:val="Paragraphedeliste"/>
        <w:spacing w:after="0" w:line="240" w:lineRule="auto"/>
        <w:ind w:left="0"/>
        <w:rPr>
          <w:rFonts w:asciiTheme="minorHAnsi" w:hAnsiTheme="minorHAnsi" w:cstheme="minorHAnsi"/>
          <w:bCs/>
          <w:color w:val="000000"/>
        </w:rPr>
      </w:pPr>
    </w:p>
    <w:p w14:paraId="2C180811" w14:textId="77777777" w:rsidR="00F70D9A" w:rsidRPr="00AF25B8" w:rsidRDefault="00F70D9A" w:rsidP="00F70D9A">
      <w:pPr>
        <w:jc w:val="center"/>
        <w:rPr>
          <w:rFonts w:asciiTheme="majorBidi" w:hAnsiTheme="majorBidi" w:cstheme="majorBidi"/>
          <w:b/>
          <w:bCs/>
          <w:i/>
          <w:iCs/>
          <w:spacing w:val="1"/>
          <w:sz w:val="28"/>
          <w:szCs w:val="28"/>
        </w:rPr>
      </w:pPr>
      <w:r w:rsidRPr="00AF25B8">
        <w:rPr>
          <w:rFonts w:asciiTheme="majorBidi" w:hAnsiTheme="majorBidi" w:cstheme="majorBidi"/>
          <w:b/>
          <w:bCs/>
          <w:i/>
          <w:iCs/>
          <w:sz w:val="28"/>
          <w:szCs w:val="28"/>
        </w:rPr>
        <w:t>ROYAUME</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DU</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MAROC</w:t>
      </w:r>
    </w:p>
    <w:p w14:paraId="30FA41BA" w14:textId="77777777" w:rsidR="00F70D9A" w:rsidRPr="00AF25B8" w:rsidRDefault="00F70D9A" w:rsidP="00F70D9A">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UNIVERSITE</w:t>
      </w:r>
      <w:r w:rsidRPr="00AF25B8">
        <w:rPr>
          <w:rFonts w:asciiTheme="majorBidi" w:hAnsiTheme="majorBidi" w:cstheme="majorBidi"/>
          <w:b/>
          <w:bCs/>
          <w:i/>
          <w:iCs/>
          <w:spacing w:val="-6"/>
          <w:sz w:val="28"/>
          <w:szCs w:val="28"/>
        </w:rPr>
        <w:t xml:space="preserve"> </w:t>
      </w:r>
      <w:r w:rsidRPr="00AF25B8">
        <w:rPr>
          <w:rFonts w:asciiTheme="majorBidi" w:hAnsiTheme="majorBidi" w:cstheme="majorBidi"/>
          <w:b/>
          <w:bCs/>
          <w:i/>
          <w:iCs/>
          <w:sz w:val="28"/>
          <w:szCs w:val="28"/>
        </w:rPr>
        <w:t>ABDELMALEK ESSAADI</w:t>
      </w:r>
    </w:p>
    <w:p w14:paraId="0BB85657" w14:textId="77777777" w:rsidR="00F70D9A" w:rsidRPr="00AF25B8" w:rsidRDefault="00F70D9A" w:rsidP="00F70D9A">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PRESIDENCE</w:t>
      </w:r>
    </w:p>
    <w:p w14:paraId="39D4EBF2" w14:textId="77777777" w:rsidR="00F70D9A" w:rsidRPr="00713917" w:rsidRDefault="00F70D9A" w:rsidP="00F70D9A">
      <w:pPr>
        <w:rPr>
          <w:rFonts w:asciiTheme="minorBidi" w:hAnsiTheme="minorBidi" w:cstheme="minorBidi"/>
          <w:b/>
        </w:rPr>
      </w:pPr>
    </w:p>
    <w:p w14:paraId="386C806D" w14:textId="77777777" w:rsidR="00F70D9A" w:rsidRPr="00713917" w:rsidRDefault="00F70D9A" w:rsidP="00F70D9A">
      <w:pPr>
        <w:jc w:val="center"/>
        <w:rPr>
          <w:rFonts w:asciiTheme="minorBidi" w:hAnsiTheme="minorBidi" w:cstheme="minorBidi"/>
          <w:b/>
        </w:rPr>
      </w:pPr>
      <w:r w:rsidRPr="00713917">
        <w:rPr>
          <w:rFonts w:asciiTheme="minorBidi" w:hAnsiTheme="minorBidi" w:cstheme="minorBidi"/>
          <w:b/>
        </w:rPr>
        <w:t>MARCHE N° ……</w:t>
      </w:r>
    </w:p>
    <w:p w14:paraId="3587A373" w14:textId="77777777" w:rsidR="00F70D9A" w:rsidRPr="00713917" w:rsidRDefault="00F70D9A" w:rsidP="00F70D9A">
      <w:pPr>
        <w:jc w:val="both"/>
        <w:rPr>
          <w:rFonts w:asciiTheme="minorBidi" w:hAnsiTheme="minorBidi" w:cstheme="minorBidi"/>
        </w:rPr>
      </w:pPr>
      <w:r w:rsidRPr="00713917">
        <w:rPr>
          <w:rFonts w:asciiTheme="minorBidi" w:hAnsiTheme="minorBidi" w:cstheme="minorBidi"/>
        </w:rPr>
        <w:t xml:space="preserve">Passé par Appel d'Offres Ouvert sur Offre des Prix Séance Publique, en vertu des Dispositions du Décret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Marchés Publics.</w:t>
      </w:r>
    </w:p>
    <w:p w14:paraId="2F96420E" w14:textId="77777777" w:rsidR="00F70D9A" w:rsidRPr="00713917" w:rsidRDefault="00F70D9A" w:rsidP="00F70D9A">
      <w:pPr>
        <w:jc w:val="both"/>
        <w:rPr>
          <w:rFonts w:asciiTheme="minorBidi" w:hAnsiTheme="minorBidi" w:cstheme="minorBidi"/>
          <w:bCs/>
          <w:sz w:val="16"/>
          <w:szCs w:val="16"/>
        </w:rPr>
      </w:pPr>
    </w:p>
    <w:p w14:paraId="0F75AC3E" w14:textId="77777777" w:rsidR="00F70D9A" w:rsidRDefault="00F70D9A" w:rsidP="00F70D9A">
      <w:pPr>
        <w:jc w:val="center"/>
        <w:rPr>
          <w:rFonts w:asciiTheme="minorHAnsi" w:hAnsiTheme="minorHAnsi" w:cstheme="minorHAnsi"/>
          <w:b/>
          <w:bCs/>
          <w:sz w:val="22"/>
          <w:szCs w:val="22"/>
        </w:rPr>
      </w:pPr>
      <w:r w:rsidRPr="00713917">
        <w:rPr>
          <w:rFonts w:asciiTheme="minorBidi" w:hAnsiTheme="minorBidi" w:cstheme="minorBidi"/>
          <w:b/>
          <w:bCs/>
        </w:rPr>
        <w:t xml:space="preserve">Objet : </w:t>
      </w:r>
      <w:r w:rsidRPr="00EB678C">
        <w:rPr>
          <w:rFonts w:asciiTheme="minorHAnsi" w:hAnsiTheme="minorHAnsi" w:cstheme="minorHAnsi"/>
          <w:b/>
          <w:bCs/>
          <w:sz w:val="22"/>
          <w:szCs w:val="22"/>
        </w:rPr>
        <w:t xml:space="preserve">Achat de Matériel Informatique pour </w:t>
      </w:r>
      <w:r>
        <w:rPr>
          <w:rFonts w:asciiTheme="minorHAnsi" w:hAnsiTheme="minorHAnsi" w:cstheme="minorHAnsi"/>
          <w:b/>
          <w:bCs/>
          <w:sz w:val="22"/>
          <w:szCs w:val="22"/>
        </w:rPr>
        <w:t>l’Ecole Supérieure de Technologie de Tétouan</w:t>
      </w:r>
      <w:r w:rsidRPr="005565E5">
        <w:rPr>
          <w:rFonts w:asciiTheme="minorHAnsi" w:hAnsiTheme="minorHAnsi" w:cstheme="minorHAnsi"/>
          <w:b/>
          <w:bCs/>
          <w:sz w:val="22"/>
          <w:szCs w:val="22"/>
        </w:rPr>
        <w:t>- Lot unique.</w:t>
      </w:r>
    </w:p>
    <w:p w14:paraId="2C810859" w14:textId="0CB0E897" w:rsidR="00F70D9A" w:rsidRPr="00511BD1" w:rsidRDefault="00F70D9A" w:rsidP="00F70D9A">
      <w:pPr>
        <w:rPr>
          <w:rFonts w:asciiTheme="minorBidi" w:hAnsiTheme="minorBidi" w:cstheme="minorBidi"/>
          <w:b/>
          <w:bCs/>
        </w:rPr>
      </w:pPr>
    </w:p>
    <w:p w14:paraId="6D29FE18" w14:textId="77777777" w:rsidR="00F70D9A" w:rsidRPr="00713917" w:rsidRDefault="00F70D9A" w:rsidP="00F70D9A">
      <w:pPr>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(En chiffre et en lettre)</w:t>
      </w:r>
      <w:r w:rsidRPr="00713917">
        <w:rPr>
          <w:rFonts w:asciiTheme="minorBidi" w:hAnsiTheme="minorBidi" w:cstheme="minorBidi"/>
          <w:bCs/>
        </w:rPr>
        <w:t xml:space="preserve"> …………………………………………………………………………………………………………………………………………………………………………………………………………</w:t>
      </w:r>
    </w:p>
    <w:p w14:paraId="7F05CEA8" w14:textId="77777777" w:rsidR="00F70D9A" w:rsidRPr="00713917" w:rsidRDefault="00F70D9A" w:rsidP="00F70D9A">
      <w:pPr>
        <w:jc w:val="both"/>
        <w:rPr>
          <w:rFonts w:asciiTheme="minorBidi" w:hAnsiTheme="minorBidi" w:cstheme="minorBidi"/>
          <w:b/>
        </w:rPr>
      </w:pPr>
    </w:p>
    <w:tbl>
      <w:tblPr>
        <w:tblW w:w="9439"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6"/>
        <w:gridCol w:w="4933"/>
      </w:tblGrid>
      <w:tr w:rsidR="00F70D9A" w:rsidRPr="00283BFE" w14:paraId="512229AA" w14:textId="77777777" w:rsidTr="00A45F78">
        <w:trPr>
          <w:trHeight w:val="3044"/>
        </w:trPr>
        <w:tc>
          <w:tcPr>
            <w:tcW w:w="4506" w:type="dxa"/>
            <w:tcBorders>
              <w:right w:val="single" w:sz="4" w:space="0" w:color="auto"/>
            </w:tcBorders>
          </w:tcPr>
          <w:p w14:paraId="1CD6119F" w14:textId="77777777" w:rsidR="00F70D9A" w:rsidRPr="00FD5AF1" w:rsidRDefault="00F70D9A" w:rsidP="00A45F78">
            <w:pPr>
              <w:pStyle w:val="TableParagraph"/>
              <w:spacing w:line="293" w:lineRule="exact"/>
              <w:ind w:left="1166" w:right="1061" w:hanging="196"/>
              <w:jc w:val="center"/>
              <w:rPr>
                <w:rFonts w:ascii="Times New Roman" w:hAnsi="Times New Roman" w:cs="Times New Roman"/>
                <w:sz w:val="24"/>
                <w:szCs w:val="24"/>
              </w:rPr>
            </w:pPr>
            <w:r w:rsidRPr="00FD5AF1">
              <w:rPr>
                <w:rFonts w:ascii="Times New Roman" w:hAnsi="Times New Roman" w:cs="Times New Roman"/>
                <w:sz w:val="24"/>
                <w:szCs w:val="24"/>
              </w:rPr>
              <w:t>DRESSE PAR LE:</w:t>
            </w:r>
          </w:p>
          <w:p w14:paraId="5B6ECDB6" w14:textId="77777777" w:rsidR="00F70D9A" w:rsidRDefault="00F70D9A" w:rsidP="00A45F78">
            <w:pPr>
              <w:pStyle w:val="TableParagraph"/>
              <w:ind w:left="480" w:hanging="196"/>
              <w:jc w:val="center"/>
              <w:rPr>
                <w:rFonts w:ascii="Times New Roman" w:hAnsi="Times New Roman" w:cs="Times New Roman"/>
                <w:b/>
                <w:sz w:val="24"/>
                <w:szCs w:val="24"/>
              </w:rPr>
            </w:pPr>
          </w:p>
          <w:p w14:paraId="44D6ADDC" w14:textId="77777777" w:rsidR="00F70D9A" w:rsidRDefault="00F70D9A" w:rsidP="00A45F78">
            <w:pPr>
              <w:pStyle w:val="TableParagraph"/>
              <w:ind w:left="480" w:hanging="196"/>
              <w:jc w:val="center"/>
              <w:rPr>
                <w:rFonts w:ascii="Times New Roman" w:hAnsi="Times New Roman" w:cs="Times New Roman"/>
                <w:b/>
                <w:sz w:val="24"/>
                <w:szCs w:val="24"/>
              </w:rPr>
            </w:pPr>
          </w:p>
          <w:p w14:paraId="7AD8BC97" w14:textId="77777777" w:rsidR="00F70D9A" w:rsidRPr="00FD5AF1" w:rsidRDefault="00F70D9A" w:rsidP="00A45F78">
            <w:pPr>
              <w:pStyle w:val="TableParagraph"/>
              <w:ind w:left="480" w:hanging="196"/>
              <w:jc w:val="center"/>
              <w:rPr>
                <w:rFonts w:ascii="Times New Roman" w:hAnsi="Times New Roman" w:cs="Times New Roman"/>
                <w:b/>
                <w:sz w:val="24"/>
                <w:szCs w:val="24"/>
              </w:rPr>
            </w:pPr>
          </w:p>
          <w:p w14:paraId="67C7EDBB" w14:textId="77777777" w:rsidR="00F70D9A" w:rsidRPr="00FD5AF1" w:rsidRDefault="00F70D9A" w:rsidP="00A45F78">
            <w:pPr>
              <w:pStyle w:val="TableParagraph"/>
              <w:ind w:left="480" w:hanging="196"/>
              <w:jc w:val="center"/>
              <w:rPr>
                <w:rFonts w:ascii="Times New Roman" w:hAnsi="Times New Roman" w:cs="Times New Roman"/>
                <w:b/>
                <w:sz w:val="24"/>
                <w:szCs w:val="24"/>
              </w:rPr>
            </w:pPr>
          </w:p>
          <w:p w14:paraId="7BF808F4" w14:textId="77777777" w:rsidR="00F70D9A" w:rsidRPr="00FD5AF1" w:rsidRDefault="00F70D9A" w:rsidP="00A45F78">
            <w:pPr>
              <w:pStyle w:val="TableParagraph"/>
              <w:ind w:hanging="196"/>
              <w:jc w:val="center"/>
              <w:rPr>
                <w:rFonts w:ascii="Times New Roman" w:hAnsi="Times New Roman" w:cs="Times New Roman"/>
                <w:b/>
                <w:sz w:val="24"/>
                <w:szCs w:val="24"/>
              </w:rPr>
            </w:pPr>
          </w:p>
          <w:p w14:paraId="757C79AA" w14:textId="77777777" w:rsidR="00F70D9A" w:rsidRPr="00FD5AF1" w:rsidRDefault="00F70D9A" w:rsidP="00A45F78">
            <w:pPr>
              <w:pStyle w:val="TableParagraph"/>
              <w:ind w:left="480" w:hanging="196"/>
              <w:jc w:val="center"/>
              <w:rPr>
                <w:rFonts w:ascii="Times New Roman" w:hAnsi="Times New Roman" w:cs="Times New Roman"/>
                <w:b/>
                <w:sz w:val="24"/>
                <w:szCs w:val="24"/>
              </w:rPr>
            </w:pPr>
          </w:p>
          <w:p w14:paraId="435466DE" w14:textId="77777777" w:rsidR="00F70D9A" w:rsidRPr="00FD5AF1" w:rsidRDefault="00F70D9A" w:rsidP="00A45F78">
            <w:pPr>
              <w:pStyle w:val="TableParagraph"/>
              <w:spacing w:before="3"/>
              <w:ind w:left="480" w:hanging="196"/>
              <w:jc w:val="center"/>
              <w:rPr>
                <w:rFonts w:ascii="Times New Roman" w:hAnsi="Times New Roman" w:cs="Times New Roman"/>
                <w:b/>
                <w:sz w:val="24"/>
                <w:szCs w:val="24"/>
              </w:rPr>
            </w:pPr>
          </w:p>
          <w:p w14:paraId="17FB3315" w14:textId="77777777" w:rsidR="00F70D9A" w:rsidRDefault="00F70D9A" w:rsidP="00A45F78">
            <w:pPr>
              <w:pStyle w:val="TableParagraph"/>
              <w:spacing w:before="1"/>
              <w:ind w:right="1061" w:hanging="196"/>
              <w:jc w:val="center"/>
              <w:rPr>
                <w:rFonts w:ascii="Times New Roman" w:hAnsi="Times New Roman" w:cs="Times New Roman"/>
                <w:b/>
                <w:sz w:val="24"/>
                <w:szCs w:val="24"/>
              </w:rPr>
            </w:pPr>
          </w:p>
          <w:p w14:paraId="1AE37DB4" w14:textId="77777777" w:rsidR="00F70D9A" w:rsidRPr="00FD5AF1" w:rsidRDefault="00F70D9A" w:rsidP="00A45F78">
            <w:pPr>
              <w:pStyle w:val="TableParagraph"/>
              <w:spacing w:before="1"/>
              <w:ind w:right="1061" w:hanging="196"/>
              <w:jc w:val="center"/>
              <w:rPr>
                <w:rFonts w:ascii="Times New Roman" w:hAnsi="Times New Roman" w:cs="Times New Roman"/>
                <w:sz w:val="24"/>
                <w:szCs w:val="24"/>
              </w:rPr>
            </w:pPr>
            <w:r>
              <w:rPr>
                <w:rFonts w:ascii="Times New Roman" w:hAnsi="Times New Roman" w:cs="Times New Roman"/>
                <w:b/>
                <w:sz w:val="24"/>
                <w:szCs w:val="24"/>
              </w:rPr>
              <w:t xml:space="preserve">            </w:t>
            </w:r>
            <w:r w:rsidRPr="00BF30A0">
              <w:rPr>
                <w:rFonts w:ascii="Times New Roman" w:hAnsi="Times New Roman" w:cs="Times New Roman"/>
                <w:b/>
                <w:sz w:val="24"/>
                <w:szCs w:val="24"/>
              </w:rPr>
              <w:t>A</w:t>
            </w:r>
            <w:r>
              <w:rPr>
                <w:rFonts w:ascii="Times New Roman" w:hAnsi="Times New Roman" w:cs="Times New Roman"/>
                <w:sz w:val="24"/>
                <w:szCs w:val="24"/>
              </w:rPr>
              <w:t xml:space="preserve"> </w:t>
            </w:r>
            <w:r w:rsidRPr="00BF30A0">
              <w:rPr>
                <w:rFonts w:ascii="Times New Roman" w:hAnsi="Times New Roman" w:cs="Times New Roman"/>
                <w:b/>
                <w:sz w:val="24"/>
                <w:szCs w:val="24"/>
              </w:rPr>
              <w:t>T</w:t>
            </w:r>
            <w:r>
              <w:rPr>
                <w:rFonts w:ascii="Times New Roman" w:hAnsi="Times New Roman" w:cs="Times New Roman"/>
                <w:b/>
                <w:sz w:val="24"/>
                <w:szCs w:val="24"/>
              </w:rPr>
              <w:t>ETOUAN</w:t>
            </w:r>
            <w:r w:rsidRPr="00FD5AF1">
              <w:rPr>
                <w:rFonts w:ascii="Times New Roman" w:hAnsi="Times New Roman" w:cs="Times New Roman"/>
                <w:sz w:val="24"/>
                <w:szCs w:val="24"/>
              </w:rPr>
              <w:t xml:space="preserve">, </w:t>
            </w:r>
            <w:proofErr w:type="gramStart"/>
            <w:r w:rsidRPr="00FD5AF1">
              <w:rPr>
                <w:rFonts w:ascii="Times New Roman" w:hAnsi="Times New Roman" w:cs="Times New Roman"/>
                <w:sz w:val="24"/>
                <w:szCs w:val="24"/>
              </w:rPr>
              <w:t>L</w:t>
            </w:r>
            <w:r>
              <w:rPr>
                <w:rFonts w:ascii="Times New Roman" w:hAnsi="Times New Roman" w:cs="Times New Roman"/>
                <w:sz w:val="24"/>
                <w:szCs w:val="24"/>
              </w:rPr>
              <w:t>e :</w:t>
            </w:r>
            <w:proofErr w:type="gramEnd"/>
            <w:r>
              <w:rPr>
                <w:rFonts w:ascii="Times New Roman" w:hAnsi="Times New Roman" w:cs="Times New Roman"/>
                <w:sz w:val="24"/>
                <w:szCs w:val="24"/>
              </w:rPr>
              <w:t xml:space="preserve"> ………</w:t>
            </w:r>
          </w:p>
        </w:tc>
        <w:tc>
          <w:tcPr>
            <w:tcW w:w="4933" w:type="dxa"/>
            <w:tcBorders>
              <w:left w:val="single" w:sz="4" w:space="0" w:color="auto"/>
            </w:tcBorders>
          </w:tcPr>
          <w:p w14:paraId="245A2A66" w14:textId="77777777" w:rsidR="00F70D9A" w:rsidRPr="00FD5AF1" w:rsidRDefault="00F70D9A" w:rsidP="00A45F78">
            <w:pPr>
              <w:pStyle w:val="TableParagraph"/>
              <w:spacing w:before="3"/>
              <w:ind w:left="763" w:right="744"/>
              <w:jc w:val="center"/>
              <w:rPr>
                <w:rFonts w:ascii="Times New Roman" w:hAnsi="Times New Roman" w:cs="Times New Roman"/>
                <w:sz w:val="24"/>
                <w:szCs w:val="24"/>
              </w:rPr>
            </w:pPr>
            <w:r>
              <w:rPr>
                <w:rFonts w:ascii="Times New Roman" w:hAnsi="Times New Roman" w:cs="Times New Roman"/>
                <w:sz w:val="24"/>
                <w:szCs w:val="24"/>
              </w:rPr>
              <w:t xml:space="preserve">LU ET </w:t>
            </w:r>
            <w:r w:rsidRPr="00FD5AF1">
              <w:rPr>
                <w:rFonts w:ascii="Times New Roman" w:hAnsi="Times New Roman" w:cs="Times New Roman"/>
                <w:sz w:val="24"/>
                <w:szCs w:val="24"/>
              </w:rPr>
              <w:t>ACCEPTER PAR L’ENTREPRISE:</w:t>
            </w:r>
          </w:p>
          <w:p w14:paraId="321953E3" w14:textId="77777777" w:rsidR="00F70D9A" w:rsidRPr="00FD5AF1" w:rsidRDefault="00F70D9A" w:rsidP="00A45F78">
            <w:pPr>
              <w:pStyle w:val="TableParagraph"/>
              <w:ind w:left="480"/>
              <w:jc w:val="center"/>
              <w:rPr>
                <w:rFonts w:ascii="Times New Roman" w:hAnsi="Times New Roman" w:cs="Times New Roman"/>
                <w:b/>
                <w:noProof/>
                <w:sz w:val="24"/>
                <w:szCs w:val="24"/>
                <w:lang w:eastAsia="fr-FR"/>
              </w:rPr>
            </w:pPr>
          </w:p>
          <w:p w14:paraId="10B3F439" w14:textId="77777777" w:rsidR="00F70D9A" w:rsidRPr="00FD5AF1" w:rsidRDefault="00F70D9A" w:rsidP="00A45F78">
            <w:pPr>
              <w:pStyle w:val="TableParagraph"/>
              <w:ind w:left="480"/>
              <w:jc w:val="center"/>
              <w:rPr>
                <w:rFonts w:ascii="Times New Roman" w:hAnsi="Times New Roman" w:cs="Times New Roman"/>
                <w:b/>
                <w:sz w:val="24"/>
                <w:szCs w:val="24"/>
              </w:rPr>
            </w:pPr>
          </w:p>
          <w:p w14:paraId="62ACF07E" w14:textId="77777777" w:rsidR="00F70D9A" w:rsidRPr="00FD5AF1" w:rsidRDefault="00F70D9A" w:rsidP="00A45F78">
            <w:pPr>
              <w:pStyle w:val="TableParagraph"/>
              <w:ind w:left="480"/>
              <w:rPr>
                <w:rFonts w:ascii="Times New Roman" w:hAnsi="Times New Roman" w:cs="Times New Roman"/>
                <w:b/>
                <w:noProof/>
                <w:sz w:val="24"/>
                <w:szCs w:val="24"/>
                <w:lang w:eastAsia="fr-FR"/>
              </w:rPr>
            </w:pPr>
          </w:p>
          <w:p w14:paraId="1F92FE0C" w14:textId="77777777" w:rsidR="00F70D9A" w:rsidRPr="00FD5AF1" w:rsidRDefault="00F70D9A" w:rsidP="00A45F78">
            <w:pPr>
              <w:pStyle w:val="TableParagraph"/>
              <w:ind w:left="480"/>
              <w:jc w:val="center"/>
              <w:rPr>
                <w:rFonts w:ascii="Times New Roman" w:hAnsi="Times New Roman" w:cs="Times New Roman"/>
                <w:b/>
                <w:noProof/>
                <w:sz w:val="24"/>
                <w:szCs w:val="24"/>
                <w:lang w:eastAsia="fr-FR"/>
              </w:rPr>
            </w:pPr>
          </w:p>
          <w:p w14:paraId="6528D7E4" w14:textId="77777777" w:rsidR="00F70D9A" w:rsidRPr="00FD5AF1" w:rsidRDefault="00F70D9A" w:rsidP="00A45F78">
            <w:pPr>
              <w:pStyle w:val="TableParagraph"/>
              <w:ind w:left="480"/>
              <w:jc w:val="center"/>
              <w:rPr>
                <w:rFonts w:ascii="Times New Roman" w:hAnsi="Times New Roman" w:cs="Times New Roman"/>
                <w:b/>
                <w:noProof/>
                <w:sz w:val="24"/>
                <w:szCs w:val="24"/>
                <w:lang w:eastAsia="fr-FR"/>
              </w:rPr>
            </w:pPr>
          </w:p>
          <w:p w14:paraId="6AEF353F" w14:textId="77777777" w:rsidR="00F70D9A" w:rsidRPr="00FD5AF1" w:rsidRDefault="00F70D9A" w:rsidP="00A45F78">
            <w:pPr>
              <w:pStyle w:val="TableParagraph"/>
              <w:ind w:left="480"/>
              <w:jc w:val="center"/>
              <w:rPr>
                <w:rFonts w:ascii="Times New Roman" w:hAnsi="Times New Roman" w:cs="Times New Roman"/>
                <w:b/>
                <w:noProof/>
                <w:sz w:val="24"/>
                <w:szCs w:val="24"/>
                <w:lang w:eastAsia="fr-FR"/>
              </w:rPr>
            </w:pPr>
          </w:p>
          <w:p w14:paraId="75DA8F8B" w14:textId="77777777" w:rsidR="00F70D9A" w:rsidRPr="00FD5AF1" w:rsidRDefault="00F70D9A" w:rsidP="00A45F78">
            <w:pPr>
              <w:pStyle w:val="TableParagraph"/>
              <w:ind w:left="480"/>
              <w:jc w:val="center"/>
              <w:rPr>
                <w:rFonts w:ascii="Times New Roman" w:hAnsi="Times New Roman" w:cs="Times New Roman"/>
                <w:b/>
                <w:noProof/>
                <w:sz w:val="24"/>
                <w:szCs w:val="24"/>
                <w:lang w:eastAsia="fr-FR"/>
              </w:rPr>
            </w:pPr>
          </w:p>
          <w:p w14:paraId="5CC1C9CC" w14:textId="77777777" w:rsidR="00F70D9A" w:rsidRPr="00FD5AF1" w:rsidRDefault="00F70D9A" w:rsidP="00A45F78">
            <w:pPr>
              <w:pStyle w:val="TableParagraph"/>
              <w:ind w:left="480"/>
              <w:rPr>
                <w:rFonts w:ascii="Times New Roman" w:hAnsi="Times New Roman" w:cs="Times New Roman"/>
                <w:b/>
                <w:noProof/>
                <w:sz w:val="24"/>
                <w:szCs w:val="24"/>
                <w:lang w:eastAsia="fr-FR"/>
              </w:rPr>
            </w:pPr>
          </w:p>
          <w:p w14:paraId="11676C28" w14:textId="77777777" w:rsidR="00F70D9A" w:rsidRPr="00BF30A0" w:rsidRDefault="00F70D9A" w:rsidP="00A45F78">
            <w:pPr>
              <w:pStyle w:val="TableParagraph"/>
              <w:ind w:left="752" w:right="744"/>
              <w:jc w:val="center"/>
              <w:rPr>
                <w:rFonts w:ascii="Times New Roman" w:hAnsi="Times New Roman" w:cs="Times New Roman"/>
                <w:sz w:val="24"/>
                <w:szCs w:val="24"/>
              </w:rPr>
            </w:pPr>
            <w:r w:rsidRPr="00BF30A0">
              <w:rPr>
                <w:rFonts w:ascii="Times New Roman" w:hAnsi="Times New Roman" w:cs="Times New Roman"/>
                <w:sz w:val="24"/>
                <w:szCs w:val="24"/>
              </w:rPr>
              <w:t>……, Le</w:t>
            </w:r>
            <w:proofErr w:type="gramStart"/>
            <w:r w:rsidRPr="00BF30A0">
              <w:rPr>
                <w:rFonts w:ascii="Times New Roman" w:hAnsi="Times New Roman" w:cs="Times New Roman"/>
                <w:sz w:val="24"/>
                <w:szCs w:val="24"/>
              </w:rPr>
              <w:t xml:space="preserve"> ..</w:t>
            </w:r>
            <w:proofErr w:type="gramEnd"/>
            <w:r w:rsidRPr="00BF30A0">
              <w:rPr>
                <w:rFonts w:ascii="Times New Roman" w:hAnsi="Times New Roman" w:cs="Times New Roman"/>
                <w:sz w:val="24"/>
                <w:szCs w:val="24"/>
              </w:rPr>
              <w:t>/../….</w:t>
            </w:r>
          </w:p>
          <w:p w14:paraId="47ACF43A" w14:textId="77777777" w:rsidR="00F70D9A" w:rsidRPr="00FD5AF1" w:rsidRDefault="00F70D9A" w:rsidP="00A45F78">
            <w:pPr>
              <w:pStyle w:val="TableParagraph"/>
              <w:ind w:left="752" w:right="744"/>
              <w:jc w:val="center"/>
              <w:rPr>
                <w:rFonts w:ascii="Times New Roman" w:hAnsi="Times New Roman" w:cs="Times New Roman"/>
                <w:sz w:val="24"/>
                <w:szCs w:val="24"/>
              </w:rPr>
            </w:pPr>
          </w:p>
        </w:tc>
      </w:tr>
      <w:tr w:rsidR="00F70D9A" w:rsidRPr="00283BFE" w14:paraId="2F6499D2" w14:textId="77777777" w:rsidTr="00A45F78">
        <w:trPr>
          <w:trHeight w:val="3073"/>
        </w:trPr>
        <w:tc>
          <w:tcPr>
            <w:tcW w:w="9439" w:type="dxa"/>
            <w:gridSpan w:val="2"/>
            <w:vAlign w:val="center"/>
          </w:tcPr>
          <w:p w14:paraId="26A53B5F" w14:textId="77777777" w:rsidR="00F70D9A" w:rsidRPr="00F464D1" w:rsidRDefault="00F70D9A" w:rsidP="00A45F78">
            <w:pPr>
              <w:pStyle w:val="Titre2"/>
              <w:ind w:left="-590" w:firstLine="0"/>
              <w:jc w:val="center"/>
              <w:rPr>
                <w:b w:val="0"/>
                <w:bCs w:val="0"/>
                <w:sz w:val="22"/>
                <w:szCs w:val="22"/>
              </w:rPr>
            </w:pPr>
            <w:r w:rsidRPr="00F464D1">
              <w:rPr>
                <w:sz w:val="22"/>
                <w:szCs w:val="22"/>
              </w:rPr>
              <w:t>Visé par le Contrôleur d’État :</w:t>
            </w:r>
          </w:p>
          <w:p w14:paraId="2BE37278" w14:textId="77777777" w:rsidR="00F70D9A" w:rsidRPr="00F464D1" w:rsidRDefault="00F70D9A" w:rsidP="00A45F78">
            <w:pPr>
              <w:jc w:val="center"/>
              <w:rPr>
                <w:rFonts w:ascii="Book Antiqua" w:hAnsi="Book Antiqua"/>
                <w:sz w:val="22"/>
                <w:szCs w:val="22"/>
              </w:rPr>
            </w:pPr>
          </w:p>
          <w:p w14:paraId="4FAB3FF5" w14:textId="77777777" w:rsidR="00F70D9A" w:rsidRPr="00F464D1" w:rsidRDefault="00F70D9A" w:rsidP="00A45F78">
            <w:pPr>
              <w:jc w:val="center"/>
              <w:rPr>
                <w:rFonts w:ascii="Book Antiqua" w:hAnsi="Book Antiqua"/>
                <w:sz w:val="22"/>
                <w:szCs w:val="22"/>
              </w:rPr>
            </w:pPr>
          </w:p>
          <w:p w14:paraId="77C17616" w14:textId="77777777" w:rsidR="00F70D9A" w:rsidRPr="00F464D1" w:rsidRDefault="00F70D9A" w:rsidP="00A45F78">
            <w:pPr>
              <w:tabs>
                <w:tab w:val="left" w:pos="1080"/>
              </w:tabs>
              <w:rPr>
                <w:rFonts w:ascii="Book Antiqua" w:hAnsi="Book Antiqua"/>
                <w:sz w:val="22"/>
                <w:szCs w:val="22"/>
              </w:rPr>
            </w:pPr>
          </w:p>
          <w:p w14:paraId="53DC3343" w14:textId="77777777" w:rsidR="00F70D9A" w:rsidRDefault="00F70D9A" w:rsidP="00A45F78">
            <w:pPr>
              <w:tabs>
                <w:tab w:val="left" w:pos="1080"/>
              </w:tabs>
              <w:ind w:left="-540"/>
              <w:jc w:val="center"/>
              <w:rPr>
                <w:rFonts w:ascii="Book Antiqua" w:hAnsi="Book Antiqua"/>
                <w:sz w:val="22"/>
                <w:szCs w:val="22"/>
              </w:rPr>
            </w:pPr>
          </w:p>
          <w:p w14:paraId="41A76230" w14:textId="77777777" w:rsidR="00F70D9A" w:rsidRPr="00F464D1" w:rsidRDefault="00F70D9A" w:rsidP="00A45F78">
            <w:pPr>
              <w:tabs>
                <w:tab w:val="left" w:pos="1080"/>
              </w:tabs>
              <w:ind w:left="-540"/>
              <w:rPr>
                <w:rFonts w:ascii="Book Antiqua" w:hAnsi="Book Antiqua"/>
                <w:sz w:val="22"/>
                <w:szCs w:val="22"/>
              </w:rPr>
            </w:pPr>
          </w:p>
          <w:p w14:paraId="4D6EA4E7" w14:textId="77777777" w:rsidR="00F70D9A" w:rsidRPr="00F464D1" w:rsidRDefault="00F70D9A" w:rsidP="00A45F78">
            <w:pPr>
              <w:tabs>
                <w:tab w:val="left" w:pos="1080"/>
              </w:tabs>
              <w:ind w:left="-540"/>
              <w:jc w:val="center"/>
              <w:rPr>
                <w:rFonts w:ascii="Book Antiqua" w:hAnsi="Book Antiqua"/>
                <w:sz w:val="22"/>
                <w:szCs w:val="22"/>
              </w:rPr>
            </w:pPr>
          </w:p>
          <w:p w14:paraId="28B9071D" w14:textId="77777777" w:rsidR="00F70D9A" w:rsidRPr="00F464D1" w:rsidRDefault="00F70D9A" w:rsidP="00A45F78">
            <w:pPr>
              <w:tabs>
                <w:tab w:val="left" w:pos="1080"/>
              </w:tabs>
              <w:ind w:left="-540"/>
              <w:jc w:val="center"/>
              <w:rPr>
                <w:rFonts w:ascii="Book Antiqua" w:hAnsi="Book Antiqua"/>
                <w:sz w:val="22"/>
                <w:szCs w:val="22"/>
              </w:rPr>
            </w:pPr>
          </w:p>
          <w:p w14:paraId="5D52AB2A" w14:textId="77777777" w:rsidR="00F70D9A" w:rsidRDefault="00F70D9A" w:rsidP="00A45F78">
            <w:pPr>
              <w:tabs>
                <w:tab w:val="left" w:pos="1080"/>
              </w:tabs>
              <w:ind w:left="55"/>
              <w:jc w:val="center"/>
              <w:rPr>
                <w:rFonts w:ascii="Book Antiqua" w:hAnsi="Book Antiqua"/>
                <w:sz w:val="22"/>
                <w:szCs w:val="22"/>
              </w:rPr>
            </w:pPr>
            <w:r w:rsidRPr="00BF30A0">
              <w:rPr>
                <w:rFonts w:ascii="Book Antiqua" w:hAnsi="Book Antiqua"/>
                <w:b/>
                <w:sz w:val="22"/>
                <w:szCs w:val="22"/>
              </w:rPr>
              <w:t>A RABAT</w:t>
            </w:r>
            <w:r w:rsidRPr="00F464D1">
              <w:rPr>
                <w:rFonts w:ascii="Book Antiqua" w:hAnsi="Book Antiqua"/>
                <w:sz w:val="22"/>
                <w:szCs w:val="22"/>
              </w:rPr>
              <w:t>, le ……………….</w:t>
            </w:r>
          </w:p>
          <w:p w14:paraId="477D5CF9" w14:textId="77777777" w:rsidR="00F70D9A" w:rsidRPr="00F464D1" w:rsidRDefault="00F70D9A" w:rsidP="00A45F78">
            <w:pPr>
              <w:tabs>
                <w:tab w:val="left" w:pos="1080"/>
              </w:tabs>
              <w:ind w:left="55"/>
              <w:jc w:val="center"/>
              <w:rPr>
                <w:rFonts w:ascii="Book Antiqua" w:hAnsi="Book Antiqua"/>
                <w:sz w:val="22"/>
                <w:szCs w:val="22"/>
              </w:rPr>
            </w:pPr>
          </w:p>
        </w:tc>
      </w:tr>
      <w:tr w:rsidR="00F70D9A" w:rsidRPr="00283BFE" w14:paraId="0BC7B78C" w14:textId="77777777" w:rsidTr="00A45F78">
        <w:trPr>
          <w:trHeight w:val="3494"/>
        </w:trPr>
        <w:tc>
          <w:tcPr>
            <w:tcW w:w="9439" w:type="dxa"/>
            <w:gridSpan w:val="2"/>
          </w:tcPr>
          <w:p w14:paraId="416DCD34" w14:textId="77777777" w:rsidR="00F70D9A" w:rsidRDefault="00F70D9A" w:rsidP="00A45F78">
            <w:pPr>
              <w:pStyle w:val="Titre2"/>
              <w:ind w:left="1134" w:firstLine="0"/>
              <w:jc w:val="center"/>
              <w:rPr>
                <w:b w:val="0"/>
                <w:szCs w:val="24"/>
              </w:rPr>
            </w:pPr>
            <w:r w:rsidRPr="00F464D1">
              <w:rPr>
                <w:sz w:val="22"/>
                <w:szCs w:val="22"/>
              </w:rPr>
              <w:t>Approuvé par</w:t>
            </w:r>
            <w:r>
              <w:rPr>
                <w:sz w:val="22"/>
                <w:szCs w:val="22"/>
              </w:rPr>
              <w:t> :</w:t>
            </w:r>
            <w:r w:rsidRPr="00F464D1">
              <w:rPr>
                <w:sz w:val="22"/>
                <w:szCs w:val="22"/>
              </w:rPr>
              <w:t xml:space="preserve"> Monsieur le Président de l’Université Abdelmalek </w:t>
            </w:r>
            <w:proofErr w:type="spellStart"/>
            <w:r w:rsidRPr="00F464D1">
              <w:rPr>
                <w:sz w:val="22"/>
                <w:szCs w:val="22"/>
              </w:rPr>
              <w:t>Essaâdi</w:t>
            </w:r>
            <w:proofErr w:type="spellEnd"/>
          </w:p>
          <w:p w14:paraId="2C661B69" w14:textId="77777777" w:rsidR="00F70D9A" w:rsidRPr="00B62B0A" w:rsidRDefault="00F70D9A" w:rsidP="00A45F78">
            <w:pPr>
              <w:jc w:val="center"/>
              <w:rPr>
                <w:lang w:val="x-none" w:eastAsia="x-none"/>
              </w:rPr>
            </w:pPr>
          </w:p>
          <w:p w14:paraId="6436449D" w14:textId="77777777" w:rsidR="00F70D9A" w:rsidRPr="00B62B0A" w:rsidRDefault="00F70D9A" w:rsidP="00A45F78">
            <w:pPr>
              <w:jc w:val="center"/>
              <w:rPr>
                <w:lang w:val="x-none" w:eastAsia="x-none"/>
              </w:rPr>
            </w:pPr>
          </w:p>
          <w:p w14:paraId="6172B506" w14:textId="4E21467F" w:rsidR="00F70D9A" w:rsidRPr="00CA112F" w:rsidRDefault="00CA112F" w:rsidP="00CA112F">
            <w:pPr>
              <w:jc w:val="center"/>
              <w:rPr>
                <w:lang w:eastAsia="x-none"/>
              </w:rPr>
            </w:pPr>
            <w:bookmarkStart w:id="32" w:name="_GoBack"/>
            <w:bookmarkEnd w:id="32"/>
            <w:r>
              <w:rPr>
                <w:noProof/>
              </w:rPr>
              <w:drawing>
                <wp:inline distT="0" distB="0" distL="0" distR="0" wp14:anchorId="10F80F88" wp14:editId="177894FF">
                  <wp:extent cx="1123810" cy="1123810"/>
                  <wp:effectExtent l="0" t="0" r="635"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23810" cy="1123810"/>
                          </a:xfrm>
                          <a:prstGeom prst="rect">
                            <a:avLst/>
                          </a:prstGeom>
                        </pic:spPr>
                      </pic:pic>
                    </a:graphicData>
                  </a:graphic>
                </wp:inline>
              </w:drawing>
            </w:r>
          </w:p>
          <w:p w14:paraId="08979AB9" w14:textId="77777777" w:rsidR="00F70D9A" w:rsidRDefault="00F70D9A" w:rsidP="00A45F78">
            <w:pPr>
              <w:jc w:val="center"/>
              <w:rPr>
                <w:lang w:val="x-none" w:eastAsia="x-none"/>
              </w:rPr>
            </w:pPr>
          </w:p>
          <w:p w14:paraId="3B176221" w14:textId="77777777" w:rsidR="00F70D9A" w:rsidRDefault="00F70D9A" w:rsidP="00A45F78">
            <w:pPr>
              <w:jc w:val="center"/>
              <w:rPr>
                <w:lang w:val="x-none" w:eastAsia="x-none"/>
              </w:rPr>
            </w:pPr>
          </w:p>
          <w:p w14:paraId="0B1C6B4D" w14:textId="77777777" w:rsidR="00F70D9A" w:rsidRDefault="00F70D9A" w:rsidP="00A45F78">
            <w:pPr>
              <w:jc w:val="center"/>
              <w:rPr>
                <w:lang w:val="x-none" w:eastAsia="x-none"/>
              </w:rPr>
            </w:pPr>
          </w:p>
          <w:p w14:paraId="5C4D1E3F" w14:textId="77777777" w:rsidR="00F70D9A" w:rsidRDefault="00F70D9A" w:rsidP="00A45F78">
            <w:pPr>
              <w:tabs>
                <w:tab w:val="left" w:pos="4132"/>
              </w:tabs>
              <w:jc w:val="center"/>
              <w:rPr>
                <w:rFonts w:ascii="Book Antiqua" w:hAnsi="Book Antiqua"/>
                <w:sz w:val="22"/>
                <w:szCs w:val="22"/>
              </w:rPr>
            </w:pPr>
            <w:r w:rsidRPr="00BF30A0">
              <w:rPr>
                <w:rFonts w:ascii="Book Antiqua" w:hAnsi="Book Antiqua"/>
                <w:b/>
                <w:sz w:val="22"/>
                <w:szCs w:val="22"/>
              </w:rPr>
              <w:t>A Tétouan</w:t>
            </w:r>
            <w:r w:rsidRPr="00F464D1">
              <w:rPr>
                <w:rFonts w:ascii="Book Antiqua" w:hAnsi="Book Antiqua"/>
                <w:sz w:val="22"/>
                <w:szCs w:val="22"/>
              </w:rPr>
              <w:t>, le ……………….</w:t>
            </w:r>
          </w:p>
          <w:p w14:paraId="158E3659" w14:textId="77777777" w:rsidR="00F70D9A" w:rsidRPr="00B62B0A" w:rsidRDefault="00F70D9A" w:rsidP="00A45F78">
            <w:pPr>
              <w:tabs>
                <w:tab w:val="left" w:pos="4132"/>
              </w:tabs>
              <w:jc w:val="center"/>
              <w:rPr>
                <w:lang w:val="x-none" w:eastAsia="x-none"/>
              </w:rPr>
            </w:pPr>
          </w:p>
        </w:tc>
      </w:tr>
    </w:tbl>
    <w:p w14:paraId="72BCF34A" w14:textId="77777777" w:rsidR="009E2BB2" w:rsidRPr="00EB678C" w:rsidRDefault="009E2BB2">
      <w:pPr>
        <w:rPr>
          <w:rFonts w:asciiTheme="minorHAnsi" w:hAnsiTheme="minorHAnsi" w:cstheme="minorHAnsi"/>
          <w:sz w:val="22"/>
          <w:szCs w:val="22"/>
        </w:rPr>
      </w:pPr>
    </w:p>
    <w:sectPr w:rsidR="009E2BB2" w:rsidRPr="00EB678C" w:rsidSect="00F70D9A">
      <w:headerReference w:type="even" r:id="rId10"/>
      <w:headerReference w:type="default" r:id="rId11"/>
      <w:pgSz w:w="11907" w:h="16840" w:code="9"/>
      <w:pgMar w:top="0" w:right="851" w:bottom="1135" w:left="851"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06490" w14:textId="77777777" w:rsidR="00BF191C" w:rsidRDefault="00BF191C">
      <w:r>
        <w:separator/>
      </w:r>
    </w:p>
  </w:endnote>
  <w:endnote w:type="continuationSeparator" w:id="0">
    <w:p w14:paraId="1D23112A" w14:textId="77777777" w:rsidR="00BF191C" w:rsidRDefault="00BF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T Eesti Pro Text Bold">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Arial MT">
    <w:altName w:val="Arial"/>
    <w:charset w:val="01"/>
    <w:family w:val="swiss"/>
    <w:pitch w:val="variable"/>
  </w:font>
  <w:font w:name="Xerox Sans">
    <w:altName w:val="Calibri"/>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1B35E" w14:textId="77777777" w:rsidR="00BF191C" w:rsidRDefault="00BF191C">
      <w:r>
        <w:separator/>
      </w:r>
    </w:p>
  </w:footnote>
  <w:footnote w:type="continuationSeparator" w:id="0">
    <w:p w14:paraId="66E7EE34" w14:textId="77777777" w:rsidR="00BF191C" w:rsidRDefault="00BF1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869D" w14:textId="77777777"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25</w:t>
    </w:r>
    <w:r>
      <w:rPr>
        <w:rStyle w:val="Numrodepage"/>
      </w:rPr>
      <w:fldChar w:fldCharType="end"/>
    </w:r>
  </w:p>
  <w:p w14:paraId="76DB2C2B" w14:textId="77777777" w:rsidR="005565E5" w:rsidRDefault="005565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5613" w14:textId="202F1F2F"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33747">
      <w:rPr>
        <w:rStyle w:val="Numrodepage"/>
        <w:noProof/>
      </w:rPr>
      <w:t>13</w:t>
    </w:r>
    <w:r>
      <w:rPr>
        <w:rStyle w:val="Numrodepage"/>
      </w:rPr>
      <w:fldChar w:fldCharType="end"/>
    </w:r>
  </w:p>
  <w:p w14:paraId="1844E521" w14:textId="77777777" w:rsidR="005565E5" w:rsidRDefault="005565E5">
    <w:pPr>
      <w:pStyle w:val="En-tte"/>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2C05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B87259"/>
    <w:multiLevelType w:val="hybridMultilevel"/>
    <w:tmpl w:val="62E8B95C"/>
    <w:lvl w:ilvl="0" w:tplc="A5228AF4">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5332022"/>
    <w:multiLevelType w:val="hybridMultilevel"/>
    <w:tmpl w:val="171AAB86"/>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06DB34DB"/>
    <w:multiLevelType w:val="hybridMultilevel"/>
    <w:tmpl w:val="DD024324"/>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07D11ACA"/>
    <w:multiLevelType w:val="multilevel"/>
    <w:tmpl w:val="C42C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0E39DB"/>
    <w:multiLevelType w:val="hybridMultilevel"/>
    <w:tmpl w:val="914C8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BAEE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6B56FB"/>
    <w:multiLevelType w:val="hybridMultilevel"/>
    <w:tmpl w:val="67AA3C0A"/>
    <w:lvl w:ilvl="0" w:tplc="A5228AF4">
      <w:start w:val="4"/>
      <w:numFmt w:val="bullet"/>
      <w:lvlText w:val="-"/>
      <w:lvlJc w:val="left"/>
      <w:pPr>
        <w:ind w:left="1647" w:hanging="360"/>
      </w:pPr>
      <w:rPr>
        <w:rFonts w:ascii="Calibri" w:eastAsiaTheme="minorHAnsi" w:hAnsi="Calibri" w:cs="Calibri"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6" w15:restartNumberingAfterBreak="0">
    <w:nsid w:val="1BAE08C0"/>
    <w:multiLevelType w:val="hybridMultilevel"/>
    <w:tmpl w:val="B3AEC8AC"/>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1DDA5E85"/>
    <w:multiLevelType w:val="multilevel"/>
    <w:tmpl w:val="D5DE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863A25"/>
    <w:multiLevelType w:val="multilevel"/>
    <w:tmpl w:val="B5BE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534CD0"/>
    <w:multiLevelType w:val="hybridMultilevel"/>
    <w:tmpl w:val="F902601A"/>
    <w:lvl w:ilvl="0" w:tplc="040C0001">
      <w:start w:val="1"/>
      <w:numFmt w:val="bullet"/>
      <w:lvlText w:val=""/>
      <w:lvlJc w:val="left"/>
      <w:pPr>
        <w:ind w:left="1272" w:hanging="360"/>
      </w:pPr>
      <w:rPr>
        <w:rFonts w:ascii="Symbol" w:hAnsi="Symbol" w:hint="default"/>
      </w:rPr>
    </w:lvl>
    <w:lvl w:ilvl="1" w:tplc="040C0003" w:tentative="1">
      <w:start w:val="1"/>
      <w:numFmt w:val="bullet"/>
      <w:lvlText w:val="o"/>
      <w:lvlJc w:val="left"/>
      <w:pPr>
        <w:ind w:left="1992" w:hanging="360"/>
      </w:pPr>
      <w:rPr>
        <w:rFonts w:ascii="Courier New" w:hAnsi="Courier New" w:cs="Courier New" w:hint="default"/>
      </w:rPr>
    </w:lvl>
    <w:lvl w:ilvl="2" w:tplc="040C0005" w:tentative="1">
      <w:start w:val="1"/>
      <w:numFmt w:val="bullet"/>
      <w:lvlText w:val=""/>
      <w:lvlJc w:val="left"/>
      <w:pPr>
        <w:ind w:left="2712" w:hanging="360"/>
      </w:pPr>
      <w:rPr>
        <w:rFonts w:ascii="Wingdings" w:hAnsi="Wingdings" w:hint="default"/>
      </w:rPr>
    </w:lvl>
    <w:lvl w:ilvl="3" w:tplc="040C0001" w:tentative="1">
      <w:start w:val="1"/>
      <w:numFmt w:val="bullet"/>
      <w:lvlText w:val=""/>
      <w:lvlJc w:val="left"/>
      <w:pPr>
        <w:ind w:left="3432" w:hanging="360"/>
      </w:pPr>
      <w:rPr>
        <w:rFonts w:ascii="Symbol" w:hAnsi="Symbol" w:hint="default"/>
      </w:rPr>
    </w:lvl>
    <w:lvl w:ilvl="4" w:tplc="040C0003" w:tentative="1">
      <w:start w:val="1"/>
      <w:numFmt w:val="bullet"/>
      <w:lvlText w:val="o"/>
      <w:lvlJc w:val="left"/>
      <w:pPr>
        <w:ind w:left="4152" w:hanging="360"/>
      </w:pPr>
      <w:rPr>
        <w:rFonts w:ascii="Courier New" w:hAnsi="Courier New" w:cs="Courier New" w:hint="default"/>
      </w:rPr>
    </w:lvl>
    <w:lvl w:ilvl="5" w:tplc="040C0005" w:tentative="1">
      <w:start w:val="1"/>
      <w:numFmt w:val="bullet"/>
      <w:lvlText w:val=""/>
      <w:lvlJc w:val="left"/>
      <w:pPr>
        <w:ind w:left="4872" w:hanging="360"/>
      </w:pPr>
      <w:rPr>
        <w:rFonts w:ascii="Wingdings" w:hAnsi="Wingdings" w:hint="default"/>
      </w:rPr>
    </w:lvl>
    <w:lvl w:ilvl="6" w:tplc="040C0001" w:tentative="1">
      <w:start w:val="1"/>
      <w:numFmt w:val="bullet"/>
      <w:lvlText w:val=""/>
      <w:lvlJc w:val="left"/>
      <w:pPr>
        <w:ind w:left="5592" w:hanging="360"/>
      </w:pPr>
      <w:rPr>
        <w:rFonts w:ascii="Symbol" w:hAnsi="Symbol" w:hint="default"/>
      </w:rPr>
    </w:lvl>
    <w:lvl w:ilvl="7" w:tplc="040C0003" w:tentative="1">
      <w:start w:val="1"/>
      <w:numFmt w:val="bullet"/>
      <w:lvlText w:val="o"/>
      <w:lvlJc w:val="left"/>
      <w:pPr>
        <w:ind w:left="6312" w:hanging="360"/>
      </w:pPr>
      <w:rPr>
        <w:rFonts w:ascii="Courier New" w:hAnsi="Courier New" w:cs="Courier New" w:hint="default"/>
      </w:rPr>
    </w:lvl>
    <w:lvl w:ilvl="8" w:tplc="040C0005" w:tentative="1">
      <w:start w:val="1"/>
      <w:numFmt w:val="bullet"/>
      <w:lvlText w:val=""/>
      <w:lvlJc w:val="left"/>
      <w:pPr>
        <w:ind w:left="7032" w:hanging="360"/>
      </w:pPr>
      <w:rPr>
        <w:rFonts w:ascii="Wingdings" w:hAnsi="Wingdings" w:hint="default"/>
      </w:rPr>
    </w:lvl>
  </w:abstractNum>
  <w:abstractNum w:abstractNumId="20" w15:restartNumberingAfterBreak="0">
    <w:nsid w:val="228B6CD6"/>
    <w:multiLevelType w:val="multilevel"/>
    <w:tmpl w:val="2894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F65121"/>
    <w:multiLevelType w:val="hybridMultilevel"/>
    <w:tmpl w:val="5E10F2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5DC1171"/>
    <w:multiLevelType w:val="hybridMultilevel"/>
    <w:tmpl w:val="90D02300"/>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3" w15:restartNumberingAfterBreak="0">
    <w:nsid w:val="2B260B98"/>
    <w:multiLevelType w:val="hybridMultilevel"/>
    <w:tmpl w:val="166C9262"/>
    <w:lvl w:ilvl="0" w:tplc="040C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1AE1630"/>
    <w:multiLevelType w:val="hybridMultilevel"/>
    <w:tmpl w:val="C59EE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1F6729F"/>
    <w:multiLevelType w:val="multilevel"/>
    <w:tmpl w:val="282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31C0E"/>
    <w:multiLevelType w:val="hybridMultilevel"/>
    <w:tmpl w:val="04E892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3B503828"/>
    <w:multiLevelType w:val="hybridMultilevel"/>
    <w:tmpl w:val="1310CB66"/>
    <w:lvl w:ilvl="0" w:tplc="BF44039E">
      <w:start w:val="17"/>
      <w:numFmt w:val="bullet"/>
      <w:lvlText w:val="-"/>
      <w:lvlJc w:val="left"/>
      <w:pPr>
        <w:ind w:left="927" w:hanging="360"/>
      </w:pPr>
      <w:rPr>
        <w:rFonts w:ascii="Bookman Old Style" w:eastAsia="Times New Roman" w:hAnsi="Bookman Old Styl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3F251CD9"/>
    <w:multiLevelType w:val="hybridMultilevel"/>
    <w:tmpl w:val="DF149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6C4122"/>
    <w:multiLevelType w:val="multilevel"/>
    <w:tmpl w:val="FA4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CE3481"/>
    <w:multiLevelType w:val="hybridMultilevel"/>
    <w:tmpl w:val="F648AD4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43066FB7"/>
    <w:multiLevelType w:val="hybridMultilevel"/>
    <w:tmpl w:val="1CC055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43530AEE"/>
    <w:multiLevelType w:val="hybridMultilevel"/>
    <w:tmpl w:val="5962827A"/>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33" w15:restartNumberingAfterBreak="0">
    <w:nsid w:val="4D851A26"/>
    <w:multiLevelType w:val="hybridMultilevel"/>
    <w:tmpl w:val="8AC8A7D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4FAD54EE"/>
    <w:multiLevelType w:val="hybridMultilevel"/>
    <w:tmpl w:val="8D545D30"/>
    <w:lvl w:ilvl="0" w:tplc="2B548CB6">
      <w:numFmt w:val="bullet"/>
      <w:lvlText w:val="-"/>
      <w:lvlJc w:val="left"/>
      <w:pPr>
        <w:tabs>
          <w:tab w:val="num" w:pos="1260"/>
        </w:tabs>
        <w:ind w:left="1260" w:hanging="360"/>
      </w:pPr>
      <w:rPr>
        <w:rFonts w:ascii="Harrington" w:eastAsia="Harrington" w:hAnsi="Harrington"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2651F"/>
    <w:multiLevelType w:val="hybridMultilevel"/>
    <w:tmpl w:val="47DE9A3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59E314D0"/>
    <w:multiLevelType w:val="hybridMultilevel"/>
    <w:tmpl w:val="446C715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15:restartNumberingAfterBreak="0">
    <w:nsid w:val="5EB6257B"/>
    <w:multiLevelType w:val="hybridMultilevel"/>
    <w:tmpl w:val="C2D051B0"/>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66E82CEE"/>
    <w:multiLevelType w:val="hybridMultilevel"/>
    <w:tmpl w:val="A1468708"/>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39" w15:restartNumberingAfterBreak="0">
    <w:nsid w:val="69B767BE"/>
    <w:multiLevelType w:val="multilevel"/>
    <w:tmpl w:val="4F5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286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445E09"/>
    <w:multiLevelType w:val="hybridMultilevel"/>
    <w:tmpl w:val="79BA7B70"/>
    <w:lvl w:ilvl="0" w:tplc="8998273E">
      <w:start w:val="1"/>
      <w:numFmt w:val="decimal"/>
      <w:lvlText w:val="%1."/>
      <w:lvlJc w:val="left"/>
      <w:pPr>
        <w:tabs>
          <w:tab w:val="num" w:pos="1069"/>
        </w:tabs>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4F37178"/>
    <w:multiLevelType w:val="multilevel"/>
    <w:tmpl w:val="8DC2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87C88"/>
    <w:multiLevelType w:val="multilevel"/>
    <w:tmpl w:val="7B20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62699"/>
    <w:multiLevelType w:val="hybridMultilevel"/>
    <w:tmpl w:val="03786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5253EC"/>
    <w:multiLevelType w:val="hybridMultilevel"/>
    <w:tmpl w:val="ACB4F4B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41"/>
  </w:num>
  <w:num w:numId="2">
    <w:abstractNumId w:val="31"/>
  </w:num>
  <w:num w:numId="3">
    <w:abstractNumId w:val="34"/>
  </w:num>
  <w:num w:numId="4">
    <w:abstractNumId w:val="32"/>
  </w:num>
  <w:num w:numId="5">
    <w:abstractNumId w:val="27"/>
  </w:num>
  <w:num w:numId="6">
    <w:abstractNumId w:val="26"/>
  </w:num>
  <w:num w:numId="7">
    <w:abstractNumId w:val="21"/>
  </w:num>
  <w:num w:numId="8">
    <w:abstractNumId w:val="18"/>
  </w:num>
  <w:num w:numId="9">
    <w:abstractNumId w:val="43"/>
  </w:num>
  <w:num w:numId="10">
    <w:abstractNumId w:val="29"/>
  </w:num>
  <w:num w:numId="11">
    <w:abstractNumId w:val="39"/>
  </w:num>
  <w:num w:numId="12">
    <w:abstractNumId w:val="42"/>
  </w:num>
  <w:num w:numId="13">
    <w:abstractNumId w:val="17"/>
  </w:num>
  <w:num w:numId="14">
    <w:abstractNumId w:val="20"/>
  </w:num>
  <w:num w:numId="15">
    <w:abstractNumId w:val="12"/>
  </w:num>
  <w:num w:numId="16">
    <w:abstractNumId w:val="36"/>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22"/>
  </w:num>
  <w:num w:numId="26">
    <w:abstractNumId w:val="45"/>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9"/>
  </w:num>
  <w:num w:numId="30">
    <w:abstractNumId w:val="38"/>
  </w:num>
  <w:num w:numId="31">
    <w:abstractNumId w:val="40"/>
  </w:num>
  <w:num w:numId="32">
    <w:abstractNumId w:val="0"/>
  </w:num>
  <w:num w:numId="33">
    <w:abstractNumId w:val="14"/>
  </w:num>
  <w:num w:numId="34">
    <w:abstractNumId w:val="28"/>
  </w:num>
  <w:num w:numId="35">
    <w:abstractNumId w:val="33"/>
  </w:num>
  <w:num w:numId="36">
    <w:abstractNumId w:val="10"/>
  </w:num>
  <w:num w:numId="37">
    <w:abstractNumId w:val="37"/>
  </w:num>
  <w:num w:numId="38">
    <w:abstractNumId w:val="25"/>
  </w:num>
  <w:num w:numId="39">
    <w:abstractNumId w:val="24"/>
  </w:num>
  <w:num w:numId="40">
    <w:abstractNumId w:val="44"/>
  </w:num>
  <w:num w:numId="41">
    <w:abstractNumId w:val="9"/>
  </w:num>
  <w:num w:numId="42">
    <w:abstractNumId w:val="15"/>
  </w:num>
  <w:num w:numId="43">
    <w:abstractNumId w:val="11"/>
  </w:num>
  <w:num w:numId="44">
    <w:abstractNumId w:val="30"/>
  </w:num>
  <w:num w:numId="45">
    <w:abstractNumId w:val="1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0A"/>
    <w:rsid w:val="00005967"/>
    <w:rsid w:val="000203E0"/>
    <w:rsid w:val="00023DEF"/>
    <w:rsid w:val="000623E0"/>
    <w:rsid w:val="00063E17"/>
    <w:rsid w:val="00074370"/>
    <w:rsid w:val="00097026"/>
    <w:rsid w:val="000A7341"/>
    <w:rsid w:val="000B4904"/>
    <w:rsid w:val="000D0AAD"/>
    <w:rsid w:val="000D75EC"/>
    <w:rsid w:val="000F7A63"/>
    <w:rsid w:val="001211B2"/>
    <w:rsid w:val="00121B25"/>
    <w:rsid w:val="001350B0"/>
    <w:rsid w:val="00140F12"/>
    <w:rsid w:val="00175641"/>
    <w:rsid w:val="00186FC5"/>
    <w:rsid w:val="001A2DCB"/>
    <w:rsid w:val="001A5A3A"/>
    <w:rsid w:val="001E6179"/>
    <w:rsid w:val="001F25FB"/>
    <w:rsid w:val="00211F9C"/>
    <w:rsid w:val="00262D9D"/>
    <w:rsid w:val="0026416B"/>
    <w:rsid w:val="00292D75"/>
    <w:rsid w:val="002944F1"/>
    <w:rsid w:val="002D000A"/>
    <w:rsid w:val="002D3AD9"/>
    <w:rsid w:val="002E0648"/>
    <w:rsid w:val="002F4138"/>
    <w:rsid w:val="003052ED"/>
    <w:rsid w:val="003100E1"/>
    <w:rsid w:val="00311D32"/>
    <w:rsid w:val="003371B9"/>
    <w:rsid w:val="00353FBC"/>
    <w:rsid w:val="003D0C62"/>
    <w:rsid w:val="003F4909"/>
    <w:rsid w:val="00421EBB"/>
    <w:rsid w:val="00426CFA"/>
    <w:rsid w:val="00436E69"/>
    <w:rsid w:val="00451388"/>
    <w:rsid w:val="00451F53"/>
    <w:rsid w:val="00472410"/>
    <w:rsid w:val="00487D65"/>
    <w:rsid w:val="004A5D2D"/>
    <w:rsid w:val="004B7B6C"/>
    <w:rsid w:val="004D0ED9"/>
    <w:rsid w:val="004F0F2B"/>
    <w:rsid w:val="004F7017"/>
    <w:rsid w:val="00516467"/>
    <w:rsid w:val="005469B0"/>
    <w:rsid w:val="00553EEC"/>
    <w:rsid w:val="005565E5"/>
    <w:rsid w:val="005A07A0"/>
    <w:rsid w:val="005B13BC"/>
    <w:rsid w:val="005B7F4F"/>
    <w:rsid w:val="005D1343"/>
    <w:rsid w:val="005D4AC2"/>
    <w:rsid w:val="005E570C"/>
    <w:rsid w:val="0060005D"/>
    <w:rsid w:val="006236E0"/>
    <w:rsid w:val="006603DB"/>
    <w:rsid w:val="0068465D"/>
    <w:rsid w:val="006A17B5"/>
    <w:rsid w:val="007111D5"/>
    <w:rsid w:val="0071359D"/>
    <w:rsid w:val="00716BF1"/>
    <w:rsid w:val="00731C37"/>
    <w:rsid w:val="00742176"/>
    <w:rsid w:val="00762078"/>
    <w:rsid w:val="00762DBB"/>
    <w:rsid w:val="00771E61"/>
    <w:rsid w:val="00776105"/>
    <w:rsid w:val="00796386"/>
    <w:rsid w:val="007A2323"/>
    <w:rsid w:val="007A2CD1"/>
    <w:rsid w:val="007A3994"/>
    <w:rsid w:val="007B4443"/>
    <w:rsid w:val="007F0D79"/>
    <w:rsid w:val="00804950"/>
    <w:rsid w:val="00805FF7"/>
    <w:rsid w:val="008231D0"/>
    <w:rsid w:val="00842025"/>
    <w:rsid w:val="008579D7"/>
    <w:rsid w:val="0088171E"/>
    <w:rsid w:val="008A63C6"/>
    <w:rsid w:val="008B0D0B"/>
    <w:rsid w:val="008C71EC"/>
    <w:rsid w:val="008C7FAC"/>
    <w:rsid w:val="008D35B0"/>
    <w:rsid w:val="008E4DD5"/>
    <w:rsid w:val="00904D39"/>
    <w:rsid w:val="00917127"/>
    <w:rsid w:val="00921C42"/>
    <w:rsid w:val="00926E94"/>
    <w:rsid w:val="00933124"/>
    <w:rsid w:val="009335E6"/>
    <w:rsid w:val="00946C13"/>
    <w:rsid w:val="0098760C"/>
    <w:rsid w:val="00991778"/>
    <w:rsid w:val="009A200B"/>
    <w:rsid w:val="009A4EAB"/>
    <w:rsid w:val="009A78AC"/>
    <w:rsid w:val="009E2BB2"/>
    <w:rsid w:val="009E52F0"/>
    <w:rsid w:val="009F4458"/>
    <w:rsid w:val="00A024BC"/>
    <w:rsid w:val="00A02D98"/>
    <w:rsid w:val="00A20AEC"/>
    <w:rsid w:val="00A33DCA"/>
    <w:rsid w:val="00A529DF"/>
    <w:rsid w:val="00A6417B"/>
    <w:rsid w:val="00A67AA5"/>
    <w:rsid w:val="00A727C6"/>
    <w:rsid w:val="00AE0EF8"/>
    <w:rsid w:val="00AF7A6F"/>
    <w:rsid w:val="00B21F45"/>
    <w:rsid w:val="00B868B1"/>
    <w:rsid w:val="00BA746B"/>
    <w:rsid w:val="00BD3987"/>
    <w:rsid w:val="00BF191C"/>
    <w:rsid w:val="00C3100F"/>
    <w:rsid w:val="00C44914"/>
    <w:rsid w:val="00C45A37"/>
    <w:rsid w:val="00C45B1E"/>
    <w:rsid w:val="00C66C89"/>
    <w:rsid w:val="00C71518"/>
    <w:rsid w:val="00C94E64"/>
    <w:rsid w:val="00CA112F"/>
    <w:rsid w:val="00CA5B79"/>
    <w:rsid w:val="00CC112A"/>
    <w:rsid w:val="00CD558D"/>
    <w:rsid w:val="00CE223C"/>
    <w:rsid w:val="00CE69FE"/>
    <w:rsid w:val="00CF1800"/>
    <w:rsid w:val="00D00B99"/>
    <w:rsid w:val="00D31ECF"/>
    <w:rsid w:val="00D63676"/>
    <w:rsid w:val="00D76078"/>
    <w:rsid w:val="00D82145"/>
    <w:rsid w:val="00D92CFA"/>
    <w:rsid w:val="00DA7F85"/>
    <w:rsid w:val="00DB2C6E"/>
    <w:rsid w:val="00DB5837"/>
    <w:rsid w:val="00DC2123"/>
    <w:rsid w:val="00E01573"/>
    <w:rsid w:val="00E2382B"/>
    <w:rsid w:val="00E33747"/>
    <w:rsid w:val="00E47B9A"/>
    <w:rsid w:val="00E676BC"/>
    <w:rsid w:val="00E73132"/>
    <w:rsid w:val="00EA744D"/>
    <w:rsid w:val="00EB678C"/>
    <w:rsid w:val="00EE4BD0"/>
    <w:rsid w:val="00EF3C4A"/>
    <w:rsid w:val="00F00499"/>
    <w:rsid w:val="00F31680"/>
    <w:rsid w:val="00F35BC9"/>
    <w:rsid w:val="00F67018"/>
    <w:rsid w:val="00F70D9A"/>
    <w:rsid w:val="00FA1AD6"/>
    <w:rsid w:val="00FC42F0"/>
    <w:rsid w:val="00FE3AE2"/>
    <w:rsid w:val="00FF50FE"/>
    <w:rsid w:val="00FF69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67F0"/>
  <w15:docId w15:val="{DE3660C0-A880-46A3-98C9-0A741B83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00A"/>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D000A"/>
    <w:pPr>
      <w:keepNext/>
      <w:ind w:hanging="60"/>
      <w:outlineLvl w:val="0"/>
    </w:pPr>
    <w:rPr>
      <w:rFonts w:ascii="Book Antiqua" w:hAnsi="Book Antiqua"/>
      <w:b/>
      <w:bCs/>
      <w:sz w:val="22"/>
      <w:szCs w:val="22"/>
    </w:rPr>
  </w:style>
  <w:style w:type="paragraph" w:styleId="Titre2">
    <w:name w:val="heading 2"/>
    <w:basedOn w:val="Normal"/>
    <w:next w:val="Normal"/>
    <w:link w:val="Titre2Car"/>
    <w:qFormat/>
    <w:rsid w:val="002D000A"/>
    <w:pPr>
      <w:keepNext/>
      <w:spacing w:before="120"/>
      <w:ind w:firstLine="5954"/>
      <w:jc w:val="both"/>
      <w:outlineLvl w:val="1"/>
    </w:pPr>
    <w:rPr>
      <w:rFonts w:ascii="Book Antiqua" w:hAnsi="Book Antiqua"/>
      <w:b/>
      <w:bCs/>
    </w:rPr>
  </w:style>
  <w:style w:type="paragraph" w:styleId="Titre3">
    <w:name w:val="heading 3"/>
    <w:basedOn w:val="Normal"/>
    <w:next w:val="Normal"/>
    <w:link w:val="Titre3Car"/>
    <w:qFormat/>
    <w:rsid w:val="002D000A"/>
    <w:pPr>
      <w:keepNext/>
      <w:tabs>
        <w:tab w:val="left" w:pos="8931"/>
      </w:tabs>
      <w:spacing w:before="240"/>
      <w:ind w:right="340"/>
      <w:jc w:val="both"/>
      <w:outlineLvl w:val="2"/>
    </w:pPr>
    <w:rPr>
      <w:rFonts w:ascii="Book Antiqua" w:hAnsi="Book Antiqua"/>
      <w:b/>
      <w:bCs/>
      <w:sz w:val="22"/>
      <w:szCs w:val="22"/>
      <w:u w:val="single"/>
    </w:rPr>
  </w:style>
  <w:style w:type="paragraph" w:styleId="Titre4">
    <w:name w:val="heading 4"/>
    <w:basedOn w:val="Normal"/>
    <w:next w:val="Normal"/>
    <w:link w:val="Titre4Car"/>
    <w:qFormat/>
    <w:rsid w:val="002D000A"/>
    <w:pPr>
      <w:keepNext/>
      <w:tabs>
        <w:tab w:val="left" w:leader="dot" w:pos="860"/>
        <w:tab w:val="left" w:leader="dot" w:pos="1420"/>
        <w:tab w:val="left" w:leader="dot" w:pos="2380"/>
        <w:tab w:val="left" w:leader="dot" w:pos="2600"/>
      </w:tabs>
      <w:spacing w:before="60"/>
      <w:ind w:left="60" w:firstLine="649"/>
      <w:jc w:val="both"/>
      <w:outlineLvl w:val="3"/>
    </w:pPr>
    <w:rPr>
      <w:rFonts w:ascii="Book Antiqua" w:hAnsi="Book Antiqua"/>
      <w:b/>
      <w:bCs/>
      <w:sz w:val="22"/>
      <w:u w:val="single"/>
    </w:rPr>
  </w:style>
  <w:style w:type="paragraph" w:styleId="Titre5">
    <w:name w:val="heading 5"/>
    <w:basedOn w:val="Normal"/>
    <w:next w:val="Normal"/>
    <w:link w:val="Titre5Car"/>
    <w:qFormat/>
    <w:rsid w:val="002D000A"/>
    <w:pPr>
      <w:keepNext/>
      <w:tabs>
        <w:tab w:val="left" w:leader="dot" w:pos="860"/>
        <w:tab w:val="left" w:leader="dot" w:pos="1420"/>
        <w:tab w:val="left" w:leader="dot" w:pos="2380"/>
        <w:tab w:val="left" w:leader="dot" w:pos="2600"/>
      </w:tabs>
      <w:spacing w:before="60"/>
      <w:ind w:left="60" w:firstLine="649"/>
      <w:jc w:val="both"/>
      <w:outlineLvl w:val="4"/>
    </w:pPr>
    <w:rPr>
      <w:b/>
      <w:bCs/>
      <w:u w:val="single"/>
    </w:rPr>
  </w:style>
  <w:style w:type="paragraph" w:styleId="Titre6">
    <w:name w:val="heading 6"/>
    <w:basedOn w:val="Normal"/>
    <w:next w:val="Normal"/>
    <w:link w:val="Titre6Car"/>
    <w:qFormat/>
    <w:rsid w:val="002D000A"/>
    <w:pPr>
      <w:keepNext/>
      <w:tabs>
        <w:tab w:val="left" w:pos="860"/>
        <w:tab w:val="left" w:leader="dot" w:pos="1140"/>
        <w:tab w:val="left" w:leader="dot" w:pos="2900"/>
        <w:tab w:val="decimal" w:leader="dot" w:pos="3800"/>
      </w:tabs>
      <w:jc w:val="both"/>
      <w:outlineLvl w:val="5"/>
    </w:pPr>
    <w:rPr>
      <w:rFonts w:ascii="Book Antiqua" w:hAnsi="Book Antiqua"/>
      <w:b/>
      <w:sz w:val="22"/>
      <w:u w:val="single"/>
    </w:rPr>
  </w:style>
  <w:style w:type="paragraph" w:styleId="Titre7">
    <w:name w:val="heading 7"/>
    <w:basedOn w:val="Normal"/>
    <w:next w:val="Normal"/>
    <w:link w:val="Titre7Car"/>
    <w:qFormat/>
    <w:rsid w:val="002D000A"/>
    <w:pPr>
      <w:keepNext/>
      <w:jc w:val="center"/>
      <w:outlineLvl w:val="6"/>
    </w:pPr>
    <w:rPr>
      <w:rFonts w:ascii="Book Antiqua" w:hAnsi="Book Antiqua"/>
      <w:b/>
      <w:bCs/>
      <w:sz w:val="24"/>
      <w:szCs w:val="24"/>
    </w:rPr>
  </w:style>
  <w:style w:type="paragraph" w:styleId="Titre8">
    <w:name w:val="heading 8"/>
    <w:basedOn w:val="Normal"/>
    <w:next w:val="Normal"/>
    <w:link w:val="Titre8Car"/>
    <w:qFormat/>
    <w:rsid w:val="002D000A"/>
    <w:pPr>
      <w:keepNext/>
      <w:jc w:val="center"/>
      <w:outlineLvl w:val="7"/>
    </w:pPr>
    <w:rPr>
      <w:rFonts w:ascii="Book Antiqua" w:hAnsi="Book Antiqua"/>
      <w:b/>
    </w:rPr>
  </w:style>
  <w:style w:type="paragraph" w:styleId="Titre9">
    <w:name w:val="heading 9"/>
    <w:basedOn w:val="Normal"/>
    <w:next w:val="Normal"/>
    <w:link w:val="Titre9Car"/>
    <w:qFormat/>
    <w:rsid w:val="002D000A"/>
    <w:pPr>
      <w:keepNext/>
      <w:tabs>
        <w:tab w:val="left" w:pos="860"/>
        <w:tab w:val="left" w:pos="1140"/>
        <w:tab w:val="left" w:pos="2380"/>
        <w:tab w:val="left" w:pos="2600"/>
      </w:tabs>
      <w:spacing w:line="360" w:lineRule="auto"/>
      <w:ind w:right="102"/>
      <w:jc w:val="both"/>
      <w:outlineLvl w:val="8"/>
    </w:pPr>
    <w:rPr>
      <w:rFonts w:ascii="Book Antiqua" w:hAnsi="Book Antiqua"/>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D000A"/>
    <w:rPr>
      <w:rFonts w:ascii="Book Antiqua" w:eastAsia="Times New Roman" w:hAnsi="Book Antiqua" w:cs="Times New Roman"/>
      <w:b/>
      <w:bCs/>
      <w:lang w:eastAsia="fr-FR"/>
    </w:rPr>
  </w:style>
  <w:style w:type="character" w:customStyle="1" w:styleId="Titre2Car">
    <w:name w:val="Titre 2 Car"/>
    <w:basedOn w:val="Policepardfaut"/>
    <w:link w:val="Titre2"/>
    <w:rsid w:val="002D000A"/>
    <w:rPr>
      <w:rFonts w:ascii="Book Antiqua" w:eastAsia="Times New Roman" w:hAnsi="Book Antiqua" w:cs="Times New Roman"/>
      <w:b/>
      <w:bCs/>
      <w:sz w:val="20"/>
      <w:szCs w:val="20"/>
      <w:lang w:eastAsia="fr-FR"/>
    </w:rPr>
  </w:style>
  <w:style w:type="character" w:customStyle="1" w:styleId="Titre3Car">
    <w:name w:val="Titre 3 Car"/>
    <w:basedOn w:val="Policepardfaut"/>
    <w:link w:val="Titre3"/>
    <w:rsid w:val="002D000A"/>
    <w:rPr>
      <w:rFonts w:ascii="Book Antiqua" w:eastAsia="Times New Roman" w:hAnsi="Book Antiqua" w:cs="Times New Roman"/>
      <w:b/>
      <w:bCs/>
      <w:u w:val="single"/>
      <w:lang w:eastAsia="fr-FR"/>
    </w:rPr>
  </w:style>
  <w:style w:type="character" w:customStyle="1" w:styleId="Titre4Car">
    <w:name w:val="Titre 4 Car"/>
    <w:basedOn w:val="Policepardfaut"/>
    <w:link w:val="Titre4"/>
    <w:rsid w:val="002D000A"/>
    <w:rPr>
      <w:rFonts w:ascii="Book Antiqua" w:eastAsia="Times New Roman" w:hAnsi="Book Antiqua" w:cs="Times New Roman"/>
      <w:b/>
      <w:bCs/>
      <w:szCs w:val="20"/>
      <w:u w:val="single"/>
    </w:rPr>
  </w:style>
  <w:style w:type="character" w:customStyle="1" w:styleId="Titre5Car">
    <w:name w:val="Titre 5 Car"/>
    <w:basedOn w:val="Policepardfaut"/>
    <w:link w:val="Titre5"/>
    <w:rsid w:val="002D000A"/>
    <w:rPr>
      <w:rFonts w:ascii="Times New Roman" w:eastAsia="Times New Roman" w:hAnsi="Times New Roman" w:cs="Times New Roman"/>
      <w:b/>
      <w:bCs/>
      <w:sz w:val="20"/>
      <w:szCs w:val="20"/>
      <w:u w:val="single"/>
      <w:lang w:eastAsia="fr-FR"/>
    </w:rPr>
  </w:style>
  <w:style w:type="character" w:customStyle="1" w:styleId="Titre6Car">
    <w:name w:val="Titre 6 Car"/>
    <w:basedOn w:val="Policepardfaut"/>
    <w:link w:val="Titre6"/>
    <w:rsid w:val="002D000A"/>
    <w:rPr>
      <w:rFonts w:ascii="Book Antiqua" w:eastAsia="Times New Roman" w:hAnsi="Book Antiqua" w:cs="Times New Roman"/>
      <w:b/>
      <w:szCs w:val="20"/>
      <w:u w:val="single"/>
      <w:lang w:eastAsia="fr-FR"/>
    </w:rPr>
  </w:style>
  <w:style w:type="character" w:customStyle="1" w:styleId="Titre7Car">
    <w:name w:val="Titre 7 Car"/>
    <w:basedOn w:val="Policepardfaut"/>
    <w:link w:val="Titre7"/>
    <w:rsid w:val="002D000A"/>
    <w:rPr>
      <w:rFonts w:ascii="Book Antiqua" w:eastAsia="Times New Roman" w:hAnsi="Book Antiqua" w:cs="Times New Roman"/>
      <w:b/>
      <w:bCs/>
      <w:sz w:val="24"/>
      <w:szCs w:val="24"/>
    </w:rPr>
  </w:style>
  <w:style w:type="character" w:customStyle="1" w:styleId="Titre8Car">
    <w:name w:val="Titre 8 Car"/>
    <w:basedOn w:val="Policepardfaut"/>
    <w:link w:val="Titre8"/>
    <w:rsid w:val="002D000A"/>
    <w:rPr>
      <w:rFonts w:ascii="Book Antiqua" w:eastAsia="Times New Roman" w:hAnsi="Book Antiqua" w:cs="Times New Roman"/>
      <w:b/>
      <w:sz w:val="20"/>
      <w:szCs w:val="20"/>
    </w:rPr>
  </w:style>
  <w:style w:type="character" w:customStyle="1" w:styleId="Titre9Car">
    <w:name w:val="Titre 9 Car"/>
    <w:basedOn w:val="Policepardfaut"/>
    <w:link w:val="Titre9"/>
    <w:rsid w:val="002D000A"/>
    <w:rPr>
      <w:rFonts w:ascii="Book Antiqua" w:eastAsia="Times New Roman" w:hAnsi="Book Antiqua" w:cs="Times New Roman"/>
      <w:b/>
      <w:u w:val="single"/>
      <w:lang w:eastAsia="fr-FR"/>
    </w:rPr>
  </w:style>
  <w:style w:type="paragraph" w:styleId="En-tte">
    <w:name w:val="header"/>
    <w:basedOn w:val="Normal"/>
    <w:link w:val="En-tteCar"/>
    <w:uiPriority w:val="99"/>
    <w:rsid w:val="002D000A"/>
    <w:pPr>
      <w:tabs>
        <w:tab w:val="center" w:pos="4536"/>
        <w:tab w:val="right" w:pos="9072"/>
      </w:tabs>
    </w:pPr>
  </w:style>
  <w:style w:type="character" w:customStyle="1" w:styleId="En-tteCar">
    <w:name w:val="En-tête Car"/>
    <w:basedOn w:val="Policepardfaut"/>
    <w:link w:val="En-tte"/>
    <w:uiPriority w:val="99"/>
    <w:rsid w:val="002D000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2D000A"/>
    <w:pPr>
      <w:tabs>
        <w:tab w:val="center" w:pos="4536"/>
        <w:tab w:val="right" w:pos="9072"/>
      </w:tabs>
    </w:pPr>
  </w:style>
  <w:style w:type="character" w:customStyle="1" w:styleId="PieddepageCar">
    <w:name w:val="Pied de page Car"/>
    <w:basedOn w:val="Policepardfaut"/>
    <w:link w:val="Pieddepage"/>
    <w:uiPriority w:val="99"/>
    <w:rsid w:val="002D000A"/>
    <w:rPr>
      <w:rFonts w:ascii="Times New Roman" w:eastAsia="Times New Roman" w:hAnsi="Times New Roman" w:cs="Times New Roman"/>
      <w:sz w:val="20"/>
      <w:szCs w:val="20"/>
      <w:lang w:eastAsia="fr-FR"/>
    </w:rPr>
  </w:style>
  <w:style w:type="character" w:styleId="Numrodepage">
    <w:name w:val="page number"/>
    <w:basedOn w:val="Policepardfaut"/>
    <w:rsid w:val="002D000A"/>
  </w:style>
  <w:style w:type="paragraph" w:customStyle="1" w:styleId="ar">
    <w:name w:val="ar"/>
    <w:basedOn w:val="Normal"/>
    <w:rsid w:val="002D000A"/>
    <w:pPr>
      <w:tabs>
        <w:tab w:val="left" w:leader="dot" w:pos="860"/>
        <w:tab w:val="left" w:leader="dot" w:pos="1980"/>
      </w:tabs>
      <w:spacing w:line="200" w:lineRule="exact"/>
      <w:ind w:left="60" w:right="100" w:firstLine="224"/>
      <w:jc w:val="both"/>
    </w:pPr>
    <w:rPr>
      <w:rFonts w:ascii="Book Antiqua" w:hAnsi="Book Antiqua"/>
      <w:b/>
      <w:bCs/>
      <w:u w:val="single"/>
      <w:lang w:val="en-GB"/>
    </w:rPr>
  </w:style>
  <w:style w:type="paragraph" w:styleId="Normalcentr">
    <w:name w:val="Block Text"/>
    <w:basedOn w:val="Normal"/>
    <w:rsid w:val="002D000A"/>
    <w:pPr>
      <w:ind w:left="60" w:right="100"/>
      <w:jc w:val="both"/>
    </w:pPr>
    <w:rPr>
      <w:rFonts w:ascii="Book Antiqua" w:hAnsi="Book Antiqua"/>
      <w:sz w:val="22"/>
      <w:szCs w:val="22"/>
    </w:rPr>
  </w:style>
  <w:style w:type="paragraph" w:styleId="Corpsdetexte">
    <w:name w:val="Body Text"/>
    <w:basedOn w:val="Normal"/>
    <w:link w:val="CorpsdetexteCar"/>
    <w:uiPriority w:val="1"/>
    <w:qFormat/>
    <w:rsid w:val="002D000A"/>
    <w:pPr>
      <w:spacing w:line="360" w:lineRule="auto"/>
      <w:jc w:val="center"/>
      <w:outlineLvl w:val="0"/>
    </w:pPr>
    <w:rPr>
      <w:rFonts w:ascii="Book Antiqua" w:hAnsi="Book Antiqua"/>
      <w:b/>
      <w:bCs/>
      <w:i/>
      <w:iCs/>
      <w:caps/>
      <w:sz w:val="56"/>
      <w:szCs w:val="56"/>
    </w:rPr>
  </w:style>
  <w:style w:type="character" w:customStyle="1" w:styleId="CorpsdetexteCar">
    <w:name w:val="Corps de texte Car"/>
    <w:basedOn w:val="Policepardfaut"/>
    <w:link w:val="Corpsdetexte"/>
    <w:uiPriority w:val="1"/>
    <w:rsid w:val="002D000A"/>
    <w:rPr>
      <w:rFonts w:ascii="Book Antiqua" w:eastAsia="Times New Roman" w:hAnsi="Book Antiqua" w:cs="Times New Roman"/>
      <w:b/>
      <w:bCs/>
      <w:i/>
      <w:iCs/>
      <w:caps/>
      <w:sz w:val="56"/>
      <w:szCs w:val="56"/>
    </w:rPr>
  </w:style>
  <w:style w:type="paragraph" w:styleId="Retraitcorpsdetexte">
    <w:name w:val="Body Text Indent"/>
    <w:basedOn w:val="Normal"/>
    <w:link w:val="RetraitcorpsdetexteCar"/>
    <w:rsid w:val="002D000A"/>
    <w:pPr>
      <w:tabs>
        <w:tab w:val="left" w:pos="860"/>
        <w:tab w:val="left" w:pos="1140"/>
        <w:tab w:val="left" w:pos="2900"/>
        <w:tab w:val="decimal" w:pos="3800"/>
      </w:tabs>
      <w:spacing w:before="120" w:after="120" w:line="360" w:lineRule="auto"/>
      <w:ind w:left="60"/>
      <w:jc w:val="both"/>
    </w:pPr>
    <w:rPr>
      <w:rFonts w:ascii="Book Antiqua" w:hAnsi="Book Antiqua"/>
      <w:sz w:val="22"/>
      <w:szCs w:val="22"/>
    </w:rPr>
  </w:style>
  <w:style w:type="character" w:customStyle="1" w:styleId="RetraitcorpsdetexteCar">
    <w:name w:val="Retrait corps de texte Car"/>
    <w:basedOn w:val="Policepardfaut"/>
    <w:link w:val="Retraitcorpsdetexte"/>
    <w:rsid w:val="002D000A"/>
    <w:rPr>
      <w:rFonts w:ascii="Book Antiqua" w:eastAsia="Times New Roman" w:hAnsi="Book Antiqua" w:cs="Times New Roman"/>
      <w:lang w:eastAsia="fr-FR"/>
    </w:rPr>
  </w:style>
  <w:style w:type="paragraph" w:styleId="Retraitcorpsdetexte2">
    <w:name w:val="Body Text Indent 2"/>
    <w:basedOn w:val="Normal"/>
    <w:link w:val="Retraitcorpsdetexte2Car"/>
    <w:rsid w:val="002D000A"/>
    <w:pPr>
      <w:tabs>
        <w:tab w:val="left" w:pos="1420"/>
        <w:tab w:val="left" w:leader="dot" w:pos="2380"/>
        <w:tab w:val="left" w:pos="2600"/>
      </w:tabs>
      <w:spacing w:before="60"/>
      <w:ind w:left="60" w:firstLine="791"/>
      <w:jc w:val="both"/>
    </w:pPr>
    <w:rPr>
      <w:rFonts w:ascii="Book Antiqua" w:hAnsi="Book Antiqua"/>
      <w:sz w:val="22"/>
      <w:szCs w:val="22"/>
    </w:rPr>
  </w:style>
  <w:style w:type="character" w:customStyle="1" w:styleId="Retraitcorpsdetexte2Car">
    <w:name w:val="Retrait corps de texte 2 Car"/>
    <w:basedOn w:val="Policepardfaut"/>
    <w:link w:val="Retraitcorpsdetexte2"/>
    <w:rsid w:val="002D000A"/>
    <w:rPr>
      <w:rFonts w:ascii="Book Antiqua" w:eastAsia="Times New Roman" w:hAnsi="Book Antiqua" w:cs="Times New Roman"/>
      <w:lang w:eastAsia="fr-FR"/>
    </w:rPr>
  </w:style>
  <w:style w:type="paragraph" w:styleId="Retraitcorpsdetexte3">
    <w:name w:val="Body Text Indent 3"/>
    <w:basedOn w:val="Normal"/>
    <w:link w:val="Retraitcorpsdetexte3Car"/>
    <w:rsid w:val="002D000A"/>
    <w:pPr>
      <w:ind w:firstLine="709"/>
      <w:jc w:val="both"/>
    </w:pPr>
    <w:rPr>
      <w:rFonts w:ascii="Book Antiqua" w:hAnsi="Book Antiqua"/>
      <w:sz w:val="22"/>
    </w:rPr>
  </w:style>
  <w:style w:type="character" w:customStyle="1" w:styleId="Retraitcorpsdetexte3Car">
    <w:name w:val="Retrait corps de texte 3 Car"/>
    <w:basedOn w:val="Policepardfaut"/>
    <w:link w:val="Retraitcorpsdetexte3"/>
    <w:rsid w:val="002D000A"/>
    <w:rPr>
      <w:rFonts w:ascii="Book Antiqua" w:eastAsia="Times New Roman" w:hAnsi="Book Antiqua" w:cs="Times New Roman"/>
      <w:szCs w:val="20"/>
      <w:lang w:eastAsia="fr-FR"/>
    </w:rPr>
  </w:style>
  <w:style w:type="paragraph" w:styleId="Corpsdetexte2">
    <w:name w:val="Body Text 2"/>
    <w:basedOn w:val="Normal"/>
    <w:link w:val="Corpsdetexte2Car"/>
    <w:rsid w:val="002D000A"/>
    <w:pPr>
      <w:tabs>
        <w:tab w:val="left" w:pos="993"/>
      </w:tabs>
      <w:spacing w:before="120" w:after="120" w:line="360" w:lineRule="auto"/>
      <w:jc w:val="both"/>
    </w:pPr>
    <w:rPr>
      <w:rFonts w:ascii="Book Antiqua" w:hAnsi="Book Antiqua"/>
      <w:i/>
      <w:sz w:val="24"/>
      <w:szCs w:val="24"/>
    </w:rPr>
  </w:style>
  <w:style w:type="character" w:customStyle="1" w:styleId="Corpsdetexte2Car">
    <w:name w:val="Corps de texte 2 Car"/>
    <w:basedOn w:val="Policepardfaut"/>
    <w:link w:val="Corpsdetexte2"/>
    <w:rsid w:val="002D000A"/>
    <w:rPr>
      <w:rFonts w:ascii="Book Antiqua" w:eastAsia="Times New Roman" w:hAnsi="Book Antiqua" w:cs="Times New Roman"/>
      <w:i/>
      <w:sz w:val="24"/>
      <w:szCs w:val="24"/>
      <w:lang w:eastAsia="fr-FR"/>
    </w:rPr>
  </w:style>
  <w:style w:type="paragraph" w:styleId="Corpsdetexte3">
    <w:name w:val="Body Text 3"/>
    <w:basedOn w:val="Normal"/>
    <w:link w:val="Corpsdetexte3Car"/>
    <w:rsid w:val="002D000A"/>
    <w:rPr>
      <w:rFonts w:ascii="Book Antiqua" w:hAnsi="Book Antiqua"/>
      <w:sz w:val="22"/>
    </w:rPr>
  </w:style>
  <w:style w:type="character" w:customStyle="1" w:styleId="Corpsdetexte3Car">
    <w:name w:val="Corps de texte 3 Car"/>
    <w:basedOn w:val="Policepardfaut"/>
    <w:link w:val="Corpsdetexte3"/>
    <w:rsid w:val="002D000A"/>
    <w:rPr>
      <w:rFonts w:ascii="Book Antiqua" w:eastAsia="Times New Roman" w:hAnsi="Book Antiqua" w:cs="Times New Roman"/>
      <w:szCs w:val="20"/>
      <w:lang w:eastAsia="fr-FR"/>
    </w:rPr>
  </w:style>
  <w:style w:type="paragraph" w:customStyle="1" w:styleId="CharChar1">
    <w:name w:val="Char Char1"/>
    <w:basedOn w:val="Normal"/>
    <w:rsid w:val="002D000A"/>
    <w:pPr>
      <w:spacing w:after="160" w:line="240" w:lineRule="exact"/>
    </w:pPr>
    <w:rPr>
      <w:rFonts w:ascii="Verdana" w:hAnsi="Verdana"/>
      <w:lang w:val="en-US" w:eastAsia="en-US"/>
    </w:rPr>
  </w:style>
  <w:style w:type="paragraph" w:customStyle="1" w:styleId="Contenudetableau">
    <w:name w:val="Contenu de tableau"/>
    <w:basedOn w:val="Normal"/>
    <w:rsid w:val="002D000A"/>
    <w:pPr>
      <w:widowControl w:val="0"/>
      <w:suppressLineNumbers/>
      <w:suppressAutoHyphens/>
    </w:pPr>
    <w:rPr>
      <w:rFonts w:eastAsia="Lucida Sans Unicode" w:cs="Tahoma"/>
      <w:sz w:val="24"/>
      <w:szCs w:val="24"/>
      <w:lang w:bidi="fr-FR"/>
    </w:rPr>
  </w:style>
  <w:style w:type="table" w:styleId="Grilledutableau">
    <w:name w:val="Table Grid"/>
    <w:basedOn w:val="TableauNormal"/>
    <w:rsid w:val="002D000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
    <w:name w:val="Car Car Car Car"/>
    <w:basedOn w:val="Normal"/>
    <w:autoRedefine/>
    <w:rsid w:val="002D000A"/>
    <w:pPr>
      <w:spacing w:after="160" w:line="240" w:lineRule="exact"/>
    </w:pPr>
    <w:rPr>
      <w:rFonts w:ascii="Arial" w:hAnsi="Arial"/>
      <w:sz w:val="24"/>
      <w:szCs w:val="24"/>
      <w:lang w:val="en-US" w:eastAsia="en-US"/>
    </w:rPr>
  </w:style>
  <w:style w:type="paragraph" w:styleId="Textedebulles">
    <w:name w:val="Balloon Text"/>
    <w:basedOn w:val="Normal"/>
    <w:link w:val="TextedebullesCar"/>
    <w:semiHidden/>
    <w:rsid w:val="002D000A"/>
    <w:rPr>
      <w:rFonts w:ascii="Tahoma" w:hAnsi="Tahoma" w:cs="Tahoma"/>
      <w:sz w:val="16"/>
      <w:szCs w:val="16"/>
    </w:rPr>
  </w:style>
  <w:style w:type="character" w:customStyle="1" w:styleId="TextedebullesCar">
    <w:name w:val="Texte de bulles Car"/>
    <w:basedOn w:val="Policepardfaut"/>
    <w:link w:val="Textedebulles"/>
    <w:semiHidden/>
    <w:rsid w:val="002D000A"/>
    <w:rPr>
      <w:rFonts w:ascii="Tahoma" w:eastAsia="Times New Roman" w:hAnsi="Tahoma" w:cs="Tahoma"/>
      <w:sz w:val="16"/>
      <w:szCs w:val="16"/>
      <w:lang w:eastAsia="fr-FR"/>
    </w:rPr>
  </w:style>
  <w:style w:type="paragraph" w:styleId="Paragraphedeliste">
    <w:name w:val="List Paragraph"/>
    <w:aliases w:val="Texte-Nelite,lp1"/>
    <w:basedOn w:val="Normal"/>
    <w:link w:val="ParagraphedelisteCar"/>
    <w:uiPriority w:val="34"/>
    <w:qFormat/>
    <w:rsid w:val="002D000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D000A"/>
    <w:pPr>
      <w:autoSpaceDE w:val="0"/>
      <w:autoSpaceDN w:val="0"/>
      <w:adjustRightInd w:val="0"/>
      <w:spacing w:after="0" w:line="240" w:lineRule="auto"/>
    </w:pPr>
    <w:rPr>
      <w:rFonts w:ascii="Cambria" w:eastAsia="Times New Roman" w:hAnsi="Cambria" w:cs="Cambria"/>
      <w:color w:val="000000"/>
      <w:sz w:val="24"/>
      <w:szCs w:val="24"/>
      <w:lang w:eastAsia="fr-FR"/>
    </w:rPr>
  </w:style>
  <w:style w:type="paragraph" w:customStyle="1" w:styleId="Listecouleur-Accent11">
    <w:name w:val="Liste couleur - Accent 11"/>
    <w:basedOn w:val="Normal"/>
    <w:uiPriority w:val="34"/>
    <w:qFormat/>
    <w:rsid w:val="002D000A"/>
    <w:pPr>
      <w:ind w:left="720"/>
      <w:contextualSpacing/>
    </w:pPr>
    <w:rPr>
      <w:rFonts w:ascii="Arial" w:hAnsi="Arial"/>
      <w:spacing w:val="-5"/>
      <w:lang w:eastAsia="en-US"/>
    </w:rPr>
  </w:style>
  <w:style w:type="character" w:customStyle="1" w:styleId="ParagraphedelisteCar">
    <w:name w:val="Paragraphe de liste Car"/>
    <w:aliases w:val="Texte-Nelite Car,lp1 Car"/>
    <w:link w:val="Paragraphedeliste"/>
    <w:uiPriority w:val="34"/>
    <w:locked/>
    <w:rsid w:val="002D000A"/>
    <w:rPr>
      <w:rFonts w:ascii="Calibri" w:eastAsia="Calibri" w:hAnsi="Calibri" w:cs="Times New Roman"/>
    </w:rPr>
  </w:style>
  <w:style w:type="paragraph" w:styleId="NormalWeb">
    <w:name w:val="Normal (Web)"/>
    <w:basedOn w:val="Normal"/>
    <w:uiPriority w:val="99"/>
    <w:unhideWhenUsed/>
    <w:rsid w:val="002D000A"/>
    <w:pPr>
      <w:spacing w:before="100" w:beforeAutospacing="1" w:after="100" w:afterAutospacing="1"/>
    </w:pPr>
    <w:rPr>
      <w:rFonts w:eastAsia="Calibri"/>
      <w:sz w:val="24"/>
      <w:szCs w:val="24"/>
    </w:rPr>
  </w:style>
  <w:style w:type="paragraph" w:customStyle="1" w:styleId="Pa6">
    <w:name w:val="Pa6"/>
    <w:basedOn w:val="Default"/>
    <w:next w:val="Default"/>
    <w:uiPriority w:val="99"/>
    <w:rsid w:val="002D000A"/>
    <w:pPr>
      <w:spacing w:line="111" w:lineRule="atLeast"/>
    </w:pPr>
    <w:rPr>
      <w:rFonts w:ascii="GT Eesti Pro Text Bold" w:eastAsia="Calibri" w:hAnsi="GT Eesti Pro Text Bold" w:cs="Arial"/>
      <w:color w:val="auto"/>
      <w:lang w:eastAsia="en-US"/>
    </w:rPr>
  </w:style>
  <w:style w:type="paragraph" w:styleId="Rvision">
    <w:name w:val="Revision"/>
    <w:hidden/>
    <w:uiPriority w:val="99"/>
    <w:semiHidden/>
    <w:rsid w:val="002D000A"/>
    <w:pPr>
      <w:spacing w:after="0" w:line="240" w:lineRule="auto"/>
    </w:pPr>
    <w:rPr>
      <w:rFonts w:ascii="Times New Roman" w:eastAsia="Times New Roman" w:hAnsi="Times New Roman" w:cs="Times New Roman"/>
      <w:sz w:val="20"/>
      <w:szCs w:val="20"/>
      <w:lang w:eastAsia="fr-FR"/>
    </w:rPr>
  </w:style>
  <w:style w:type="character" w:styleId="Marquedecommentaire">
    <w:name w:val="annotation reference"/>
    <w:rsid w:val="002D000A"/>
    <w:rPr>
      <w:sz w:val="16"/>
      <w:szCs w:val="16"/>
    </w:rPr>
  </w:style>
  <w:style w:type="paragraph" w:styleId="Commentaire">
    <w:name w:val="annotation text"/>
    <w:basedOn w:val="Normal"/>
    <w:link w:val="CommentaireCar"/>
    <w:rsid w:val="002D000A"/>
  </w:style>
  <w:style w:type="character" w:customStyle="1" w:styleId="CommentaireCar">
    <w:name w:val="Commentaire Car"/>
    <w:basedOn w:val="Policepardfaut"/>
    <w:link w:val="Commentaire"/>
    <w:rsid w:val="002D000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2D000A"/>
    <w:rPr>
      <w:b/>
      <w:bCs/>
    </w:rPr>
  </w:style>
  <w:style w:type="character" w:customStyle="1" w:styleId="ObjetducommentaireCar">
    <w:name w:val="Objet du commentaire Car"/>
    <w:basedOn w:val="CommentaireCar"/>
    <w:link w:val="Objetducommentaire"/>
    <w:rsid w:val="002D000A"/>
    <w:rPr>
      <w:rFonts w:ascii="Times New Roman" w:eastAsia="Times New Roman" w:hAnsi="Times New Roman" w:cs="Times New Roman"/>
      <w:b/>
      <w:bCs/>
      <w:sz w:val="20"/>
      <w:szCs w:val="20"/>
      <w:lang w:eastAsia="fr-FR"/>
    </w:rPr>
  </w:style>
  <w:style w:type="character" w:customStyle="1" w:styleId="spec-highlightvalue">
    <w:name w:val="spec-highlight__value"/>
    <w:basedOn w:val="Policepardfaut"/>
    <w:rsid w:val="002D000A"/>
  </w:style>
  <w:style w:type="character" w:styleId="lev">
    <w:name w:val="Strong"/>
    <w:uiPriority w:val="22"/>
    <w:qFormat/>
    <w:rsid w:val="002D000A"/>
    <w:rPr>
      <w:b/>
      <w:bCs/>
    </w:rPr>
  </w:style>
  <w:style w:type="paragraph" w:customStyle="1" w:styleId="Pa0">
    <w:name w:val="Pa0"/>
    <w:basedOn w:val="Default"/>
    <w:next w:val="Default"/>
    <w:uiPriority w:val="99"/>
    <w:rsid w:val="002D000A"/>
    <w:pPr>
      <w:spacing w:line="241" w:lineRule="atLeast"/>
    </w:pPr>
    <w:rPr>
      <w:rFonts w:ascii="Roboto" w:eastAsiaTheme="minorHAnsi" w:hAnsi="Roboto" w:cstheme="minorBidi"/>
      <w:color w:val="auto"/>
      <w:lang w:eastAsia="en-US"/>
    </w:rPr>
  </w:style>
  <w:style w:type="character" w:customStyle="1" w:styleId="A27">
    <w:name w:val="A27"/>
    <w:uiPriority w:val="99"/>
    <w:rsid w:val="002D000A"/>
    <w:rPr>
      <w:rFonts w:cs="Roboto"/>
      <w:color w:val="000000"/>
      <w:sz w:val="12"/>
      <w:szCs w:val="12"/>
    </w:rPr>
  </w:style>
  <w:style w:type="paragraph" w:customStyle="1" w:styleId="TableParagraph">
    <w:name w:val="Table Paragraph"/>
    <w:basedOn w:val="Normal"/>
    <w:uiPriority w:val="1"/>
    <w:qFormat/>
    <w:rsid w:val="002D000A"/>
    <w:pPr>
      <w:widowControl w:val="0"/>
      <w:autoSpaceDE w:val="0"/>
      <w:autoSpaceDN w:val="0"/>
      <w:spacing w:before="47"/>
    </w:pPr>
    <w:rPr>
      <w:rFonts w:ascii="Arial MT" w:eastAsia="Arial MT" w:hAnsi="Arial MT" w:cs="Arial MT"/>
      <w:sz w:val="22"/>
      <w:szCs w:val="22"/>
      <w:lang w:val="en-US" w:eastAsia="en-US"/>
    </w:rPr>
  </w:style>
  <w:style w:type="character" w:customStyle="1" w:styleId="A29">
    <w:name w:val="A29"/>
    <w:uiPriority w:val="99"/>
    <w:rsid w:val="002D000A"/>
    <w:rPr>
      <w:rFonts w:cs="Roboto"/>
      <w:color w:val="000000"/>
      <w:sz w:val="11"/>
      <w:szCs w:val="11"/>
    </w:rPr>
  </w:style>
  <w:style w:type="paragraph" w:customStyle="1" w:styleId="techspecs-subheader">
    <w:name w:val="techspecs-subheader"/>
    <w:basedOn w:val="Normal"/>
    <w:rsid w:val="002D000A"/>
    <w:pPr>
      <w:spacing w:before="100" w:beforeAutospacing="1" w:after="100" w:afterAutospacing="1"/>
    </w:pPr>
    <w:rPr>
      <w:sz w:val="24"/>
      <w:szCs w:val="24"/>
    </w:rPr>
  </w:style>
  <w:style w:type="paragraph" w:customStyle="1" w:styleId="Pa19">
    <w:name w:val="Pa19"/>
    <w:basedOn w:val="Default"/>
    <w:next w:val="Default"/>
    <w:uiPriority w:val="99"/>
    <w:rsid w:val="009E52F0"/>
    <w:pPr>
      <w:spacing w:line="141" w:lineRule="atLeast"/>
    </w:pPr>
    <w:rPr>
      <w:rFonts w:ascii="Xerox Sans" w:eastAsiaTheme="minorHAnsi" w:hAnsi="Xerox Sans" w:cstheme="minorBidi"/>
      <w:color w:val="auto"/>
      <w:lang w:eastAsia="en-US"/>
    </w:rPr>
  </w:style>
  <w:style w:type="character" w:customStyle="1" w:styleId="A18">
    <w:name w:val="A18"/>
    <w:uiPriority w:val="99"/>
    <w:rsid w:val="009E52F0"/>
    <w:rPr>
      <w:rFonts w:cs="Xerox Sans"/>
      <w:color w:val="000000"/>
    </w:rPr>
  </w:style>
  <w:style w:type="paragraph" w:customStyle="1" w:styleId="Pa11">
    <w:name w:val="Pa11"/>
    <w:basedOn w:val="Default"/>
    <w:next w:val="Default"/>
    <w:uiPriority w:val="99"/>
    <w:rsid w:val="009E52F0"/>
    <w:pPr>
      <w:spacing w:line="141" w:lineRule="atLeast"/>
    </w:pPr>
    <w:rPr>
      <w:rFonts w:ascii="Times New Roman" w:eastAsiaTheme="minorHAnsi" w:hAnsi="Times New Roman" w:cs="Times New Roman"/>
      <w:color w:val="auto"/>
      <w:lang w:eastAsia="en-US"/>
    </w:rPr>
  </w:style>
  <w:style w:type="character" w:customStyle="1" w:styleId="A16">
    <w:name w:val="A16"/>
    <w:uiPriority w:val="99"/>
    <w:rsid w:val="009E52F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2247">
      <w:bodyDiv w:val="1"/>
      <w:marLeft w:val="0"/>
      <w:marRight w:val="0"/>
      <w:marTop w:val="0"/>
      <w:marBottom w:val="0"/>
      <w:divBdr>
        <w:top w:val="none" w:sz="0" w:space="0" w:color="auto"/>
        <w:left w:val="none" w:sz="0" w:space="0" w:color="auto"/>
        <w:bottom w:val="none" w:sz="0" w:space="0" w:color="auto"/>
        <w:right w:val="none" w:sz="0" w:space="0" w:color="auto"/>
      </w:divBdr>
    </w:div>
    <w:div w:id="218981479">
      <w:bodyDiv w:val="1"/>
      <w:marLeft w:val="0"/>
      <w:marRight w:val="0"/>
      <w:marTop w:val="0"/>
      <w:marBottom w:val="0"/>
      <w:divBdr>
        <w:top w:val="none" w:sz="0" w:space="0" w:color="auto"/>
        <w:left w:val="none" w:sz="0" w:space="0" w:color="auto"/>
        <w:bottom w:val="none" w:sz="0" w:space="0" w:color="auto"/>
        <w:right w:val="none" w:sz="0" w:space="0" w:color="auto"/>
      </w:divBdr>
    </w:div>
    <w:div w:id="371615821">
      <w:bodyDiv w:val="1"/>
      <w:marLeft w:val="0"/>
      <w:marRight w:val="0"/>
      <w:marTop w:val="0"/>
      <w:marBottom w:val="0"/>
      <w:divBdr>
        <w:top w:val="none" w:sz="0" w:space="0" w:color="auto"/>
        <w:left w:val="none" w:sz="0" w:space="0" w:color="auto"/>
        <w:bottom w:val="none" w:sz="0" w:space="0" w:color="auto"/>
        <w:right w:val="none" w:sz="0" w:space="0" w:color="auto"/>
      </w:divBdr>
    </w:div>
    <w:div w:id="630748886">
      <w:bodyDiv w:val="1"/>
      <w:marLeft w:val="0"/>
      <w:marRight w:val="0"/>
      <w:marTop w:val="0"/>
      <w:marBottom w:val="0"/>
      <w:divBdr>
        <w:top w:val="none" w:sz="0" w:space="0" w:color="auto"/>
        <w:left w:val="none" w:sz="0" w:space="0" w:color="auto"/>
        <w:bottom w:val="none" w:sz="0" w:space="0" w:color="auto"/>
        <w:right w:val="none" w:sz="0" w:space="0" w:color="auto"/>
      </w:divBdr>
    </w:div>
    <w:div w:id="695623871">
      <w:bodyDiv w:val="1"/>
      <w:marLeft w:val="0"/>
      <w:marRight w:val="0"/>
      <w:marTop w:val="0"/>
      <w:marBottom w:val="0"/>
      <w:divBdr>
        <w:top w:val="none" w:sz="0" w:space="0" w:color="auto"/>
        <w:left w:val="none" w:sz="0" w:space="0" w:color="auto"/>
        <w:bottom w:val="none" w:sz="0" w:space="0" w:color="auto"/>
        <w:right w:val="none" w:sz="0" w:space="0" w:color="auto"/>
      </w:divBdr>
    </w:div>
    <w:div w:id="1402026271">
      <w:bodyDiv w:val="1"/>
      <w:marLeft w:val="0"/>
      <w:marRight w:val="0"/>
      <w:marTop w:val="0"/>
      <w:marBottom w:val="0"/>
      <w:divBdr>
        <w:top w:val="none" w:sz="0" w:space="0" w:color="auto"/>
        <w:left w:val="none" w:sz="0" w:space="0" w:color="auto"/>
        <w:bottom w:val="none" w:sz="0" w:space="0" w:color="auto"/>
        <w:right w:val="none" w:sz="0" w:space="0" w:color="auto"/>
      </w:divBdr>
    </w:div>
    <w:div w:id="1687905027">
      <w:bodyDiv w:val="1"/>
      <w:marLeft w:val="0"/>
      <w:marRight w:val="0"/>
      <w:marTop w:val="0"/>
      <w:marBottom w:val="0"/>
      <w:divBdr>
        <w:top w:val="none" w:sz="0" w:space="0" w:color="auto"/>
        <w:left w:val="none" w:sz="0" w:space="0" w:color="auto"/>
        <w:bottom w:val="none" w:sz="0" w:space="0" w:color="auto"/>
        <w:right w:val="none" w:sz="0" w:space="0" w:color="auto"/>
      </w:divBdr>
    </w:div>
    <w:div w:id="18987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69A42-E61E-4684-A73E-39FA68B1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4884</Words>
  <Characters>26865</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UAE</dc:creator>
  <cp:keywords/>
  <dc:description/>
  <cp:lastModifiedBy>support-dsi</cp:lastModifiedBy>
  <cp:revision>11</cp:revision>
  <dcterms:created xsi:type="dcterms:W3CDTF">2024-11-14T14:55:00Z</dcterms:created>
  <dcterms:modified xsi:type="dcterms:W3CDTF">2024-11-16T08:00:00Z</dcterms:modified>
</cp:coreProperties>
</file>